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C" w:rsidRPr="00824E3C" w:rsidRDefault="00824E3C" w:rsidP="00824E3C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C.  </w:t>
      </w:r>
      <w:r w:rsidRPr="00824E3C">
        <w:rPr>
          <w:rFonts w:ascii="Calibri" w:eastAsia="Times New Roman" w:hAnsi="Calibri" w:cs="Times New Roman"/>
        </w:rPr>
        <w:t xml:space="preserve">Please confirm HUD assumed a minimum $3M in carryover funds to pay for increase for minimum funded tribes in this </w:t>
      </w:r>
      <w:r w:rsidR="00C2523D">
        <w:rPr>
          <w:rFonts w:ascii="Calibri" w:eastAsia="Times New Roman" w:hAnsi="Calibri" w:cs="Times New Roman"/>
        </w:rPr>
        <w:t xml:space="preserve">(TA request 44) </w:t>
      </w:r>
      <w:r w:rsidRPr="00824E3C">
        <w:rPr>
          <w:rFonts w:ascii="Calibri" w:eastAsia="Times New Roman" w:hAnsi="Calibri" w:cs="Times New Roman"/>
        </w:rPr>
        <w:t>simulation.</w:t>
      </w:r>
    </w:p>
    <w:p w:rsidR="00C2523D" w:rsidRDefault="00824E3C" w:rsidP="00824E3C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ab/>
      </w:r>
    </w:p>
    <w:p w:rsidR="00824E3C" w:rsidRPr="00824E3C" w:rsidRDefault="00C2523D" w:rsidP="00824E3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</w:rPr>
        <w:tab/>
        <w:t>TA request 44 did</w:t>
      </w:r>
      <w:r w:rsidR="00824E3C" w:rsidRPr="00824E3C">
        <w:rPr>
          <w:rFonts w:ascii="Calibri" w:eastAsia="Times New Roman" w:hAnsi="Calibri" w:cs="Times New Roman"/>
          <w:color w:val="FF0000"/>
        </w:rPr>
        <w:t xml:space="preserve"> assume a minimum of $3million in carryover (although the  entire $3 million </w:t>
      </w:r>
      <w:r>
        <w:rPr>
          <w:rFonts w:ascii="Calibri" w:eastAsia="Times New Roman" w:hAnsi="Calibri" w:cs="Times New Roman"/>
          <w:color w:val="FF0000"/>
        </w:rPr>
        <w:tab/>
      </w:r>
      <w:r w:rsidR="00824E3C" w:rsidRPr="00824E3C">
        <w:rPr>
          <w:rFonts w:ascii="Calibri" w:eastAsia="Times New Roman" w:hAnsi="Calibri" w:cs="Times New Roman"/>
          <w:color w:val="FF0000"/>
        </w:rPr>
        <w:t>was not needed to satisfy the minimum grant amount).</w:t>
      </w:r>
    </w:p>
    <w:p w:rsidR="00824E3C" w:rsidRPr="00824E3C" w:rsidRDefault="00824E3C" w:rsidP="00824E3C">
      <w:pPr>
        <w:spacing w:after="0" w:line="240" w:lineRule="auto"/>
        <w:rPr>
          <w:rFonts w:ascii="Calibri" w:eastAsia="Times New Roman" w:hAnsi="Calibri" w:cs="Times New Roman"/>
        </w:rPr>
      </w:pPr>
      <w:r w:rsidRPr="00824E3C">
        <w:rPr>
          <w:rFonts w:ascii="Calibri" w:eastAsia="Times New Roman" w:hAnsi="Calibri" w:cs="Times New Roman"/>
        </w:rPr>
        <w:t> </w:t>
      </w:r>
    </w:p>
    <w:p w:rsidR="00824E3C" w:rsidRPr="00824E3C" w:rsidRDefault="00824E3C" w:rsidP="00824E3C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</w:t>
      </w:r>
      <w:r w:rsidRPr="00824E3C">
        <w:rPr>
          <w:rFonts w:ascii="Calibri" w:eastAsia="Times New Roman" w:hAnsi="Calibri" w:cs="Times New Roman"/>
        </w:rPr>
        <w:t>.</w:t>
      </w:r>
      <w:r w:rsidRPr="00824E3C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824E3C">
        <w:rPr>
          <w:rFonts w:ascii="Calibri" w:eastAsia="Times New Roman" w:hAnsi="Calibri" w:cs="Times New Roman"/>
        </w:rPr>
        <w:t>Please explain the relationship between the volatility adjustment and 4.88% upward adjustment.  I assume a tribe could receive the benefit of both adjustments. What order would the adjustments be applied.  Does the order matter?</w:t>
      </w:r>
    </w:p>
    <w:p w:rsidR="00C2523D" w:rsidRDefault="00824E3C" w:rsidP="00824E3C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ab/>
      </w:r>
    </w:p>
    <w:p w:rsidR="00824E3C" w:rsidRPr="00824E3C" w:rsidRDefault="00C2523D" w:rsidP="00824E3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</w:rPr>
        <w:tab/>
      </w:r>
      <w:r w:rsidR="00824E3C" w:rsidRPr="00824E3C">
        <w:rPr>
          <w:rFonts w:ascii="Calibri" w:eastAsia="Times New Roman" w:hAnsi="Calibri" w:cs="Times New Roman"/>
          <w:color w:val="FF0000"/>
        </w:rPr>
        <w:t xml:space="preserve">The 4.88% adjustment is calculated to increase the AIAN number on tribal lands.  This must be </w:t>
      </w:r>
      <w:r w:rsidR="00824E3C">
        <w:rPr>
          <w:rFonts w:ascii="Calibri" w:eastAsia="Times New Roman" w:hAnsi="Calibri" w:cs="Times New Roman"/>
          <w:color w:val="FF0000"/>
        </w:rPr>
        <w:tab/>
      </w:r>
      <w:r w:rsidR="00824E3C" w:rsidRPr="00824E3C">
        <w:rPr>
          <w:rFonts w:ascii="Calibri" w:eastAsia="Times New Roman" w:hAnsi="Calibri" w:cs="Times New Roman"/>
          <w:color w:val="FF0000"/>
        </w:rPr>
        <w:t xml:space="preserve">done before calculating the grant amount.  The volatility adjustment is then applied to the grant </w:t>
      </w:r>
      <w:r w:rsidR="00824E3C">
        <w:rPr>
          <w:rFonts w:ascii="Calibri" w:eastAsia="Times New Roman" w:hAnsi="Calibri" w:cs="Times New Roman"/>
          <w:color w:val="FF0000"/>
        </w:rPr>
        <w:tab/>
      </w:r>
      <w:r w:rsidR="00824E3C" w:rsidRPr="00824E3C">
        <w:rPr>
          <w:rFonts w:ascii="Calibri" w:eastAsia="Times New Roman" w:hAnsi="Calibri" w:cs="Times New Roman"/>
          <w:color w:val="FF0000"/>
        </w:rPr>
        <w:t xml:space="preserve">amount.  For that reason the 4.88% must be done first.  </w:t>
      </w:r>
    </w:p>
    <w:p w:rsidR="00824E3C" w:rsidRPr="00824E3C" w:rsidRDefault="00824E3C" w:rsidP="00824E3C">
      <w:pPr>
        <w:spacing w:after="0" w:line="240" w:lineRule="auto"/>
        <w:rPr>
          <w:rFonts w:ascii="Calibri" w:eastAsia="Times New Roman" w:hAnsi="Calibri" w:cs="Times New Roman"/>
        </w:rPr>
      </w:pPr>
      <w:r w:rsidRPr="00824E3C">
        <w:rPr>
          <w:rFonts w:ascii="Calibri" w:eastAsia="Times New Roman" w:hAnsi="Calibri" w:cs="Times New Roman"/>
          <w:color w:val="1F497D"/>
        </w:rPr>
        <w:t> </w:t>
      </w:r>
    </w:p>
    <w:p w:rsidR="006B70B1" w:rsidRDefault="006B70B1"/>
    <w:sectPr w:rsidR="006B70B1" w:rsidSect="006B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4E3C"/>
    <w:rsid w:val="006B70B1"/>
    <w:rsid w:val="00824E3C"/>
    <w:rsid w:val="00C2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3C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mdangelo</dc:creator>
  <cp:lastModifiedBy>mdangelo</cp:lastModifiedBy>
  <cp:revision>2</cp:revision>
  <dcterms:created xsi:type="dcterms:W3CDTF">2016-09-20T14:04:00Z</dcterms:created>
  <dcterms:modified xsi:type="dcterms:W3CDTF">2016-09-20T14:04:00Z</dcterms:modified>
</cp:coreProperties>
</file>