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EA" w:rsidRDefault="00A261F9">
      <w:r>
        <w:t>TA Request</w:t>
      </w:r>
      <w:r w:rsidR="006720EA">
        <w:t xml:space="preserve"> 45 (received via email on 9/14/2016</w:t>
      </w:r>
      <w:r>
        <w:t xml:space="preserve">: </w:t>
      </w:r>
    </w:p>
    <w:p w:rsidR="006720EA" w:rsidRDefault="006720EA"/>
    <w:p w:rsidR="006B70B1" w:rsidRDefault="006720EA">
      <w:r>
        <w:t xml:space="preserve">A) </w:t>
      </w:r>
      <w:r w:rsidR="00A261F9">
        <w:t xml:space="preserve"> Is there a report by tribe that compares AIAN count from 2000 to 2010</w:t>
      </w:r>
    </w:p>
    <w:p w:rsidR="006720EA" w:rsidRDefault="006720EA">
      <w:r>
        <w:t>B) What tribes received the benefit of the 4.88% upward adjustment for AIAN count?  Could they be identified on the data run by an asterisk or some other method?   Can you also provide by geography?</w:t>
      </w:r>
    </w:p>
    <w:p w:rsidR="006720EA" w:rsidRDefault="006720EA">
      <w:r>
        <w:t>C) Please confirm HUD assumed a minimum $3M in carryover funds to pay for increase for minimum funded tribes in this simulation.</w:t>
      </w:r>
    </w:p>
    <w:p w:rsidR="006720EA" w:rsidRDefault="006720EA">
      <w:r>
        <w:t>D) Please explain the relationship between the volatility adjustment and 4.88% upward adjustment.  I assume a tribe could receive the benefit of both adjustments. What order would the adjustments be applied.  Does the order matter?</w:t>
      </w:r>
    </w:p>
    <w:p w:rsidR="00A261F9" w:rsidRDefault="00A261F9">
      <w:r>
        <w:t>Requested by:  Carol Gore</w:t>
      </w:r>
    </w:p>
    <w:p w:rsidR="00A261F9" w:rsidRDefault="00A261F9"/>
    <w:sectPr w:rsidR="00A261F9" w:rsidSect="006B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61F9"/>
    <w:rsid w:val="003E3A71"/>
    <w:rsid w:val="006720EA"/>
    <w:rsid w:val="006B70B1"/>
    <w:rsid w:val="00A261F9"/>
    <w:rsid w:val="00E1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mdangelo</dc:creator>
  <cp:lastModifiedBy>mdangelo</cp:lastModifiedBy>
  <cp:revision>2</cp:revision>
  <dcterms:created xsi:type="dcterms:W3CDTF">2016-09-20T14:04:00Z</dcterms:created>
  <dcterms:modified xsi:type="dcterms:W3CDTF">2016-09-20T14:04:00Z</dcterms:modified>
</cp:coreProperties>
</file>