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E4D" w:rsidRPr="005B52B0" w:rsidRDefault="009B113E" w:rsidP="009B113E">
      <w:pPr>
        <w:rPr>
          <w:rFonts w:cs="Arial"/>
          <w:b/>
          <w:szCs w:val="24"/>
        </w:rPr>
      </w:pPr>
      <w:r w:rsidRPr="005B52B0">
        <w:rPr>
          <w:rFonts w:cs="Arial"/>
          <w:b/>
          <w:szCs w:val="24"/>
        </w:rPr>
        <w:t>FCAS Work Group</w:t>
      </w:r>
    </w:p>
    <w:p w:rsidR="009B113E" w:rsidRDefault="002317AF" w:rsidP="009B113E">
      <w:pPr>
        <w:rPr>
          <w:rFonts w:cs="Arial"/>
          <w:szCs w:val="24"/>
        </w:rPr>
      </w:pPr>
      <w:r>
        <w:rPr>
          <w:rFonts w:cs="Arial"/>
          <w:szCs w:val="24"/>
        </w:rPr>
        <w:t>7/29/14</w:t>
      </w:r>
    </w:p>
    <w:p w:rsidR="005325A7" w:rsidRDefault="005325A7" w:rsidP="009B113E">
      <w:pPr>
        <w:rPr>
          <w:rFonts w:cs="Arial"/>
          <w:szCs w:val="24"/>
        </w:rPr>
      </w:pPr>
    </w:p>
    <w:p w:rsidR="00B802C2" w:rsidRPr="00B802C2" w:rsidRDefault="00B64EC7" w:rsidP="009B113E">
      <w:pPr>
        <w:rPr>
          <w:rFonts w:cs="Arial"/>
          <w:b/>
          <w:szCs w:val="24"/>
        </w:rPr>
      </w:pPr>
      <w:r>
        <w:rPr>
          <w:rFonts w:cs="Arial"/>
          <w:b/>
          <w:szCs w:val="24"/>
        </w:rPr>
        <w:t xml:space="preserve">Item #6: </w:t>
      </w:r>
      <w:r w:rsidR="00B802C2" w:rsidRPr="00B802C2">
        <w:rPr>
          <w:rFonts w:cs="Arial"/>
          <w:b/>
          <w:szCs w:val="24"/>
        </w:rPr>
        <w:t>Time Limitation on Grant Expenditures</w:t>
      </w:r>
    </w:p>
    <w:p w:rsidR="00B802C2" w:rsidRPr="00B802C2" w:rsidRDefault="00B802C2" w:rsidP="009B113E">
      <w:pPr>
        <w:rPr>
          <w:rFonts w:cs="Arial"/>
          <w:b/>
          <w:szCs w:val="24"/>
        </w:rPr>
      </w:pPr>
    </w:p>
    <w:p w:rsidR="00EF4C86" w:rsidRDefault="005325A7" w:rsidP="009B113E">
      <w:pPr>
        <w:rPr>
          <w:rFonts w:cs="Arial"/>
          <w:szCs w:val="24"/>
        </w:rPr>
      </w:pPr>
      <w:r>
        <w:rPr>
          <w:rFonts w:cs="Arial"/>
          <w:szCs w:val="24"/>
        </w:rPr>
        <w:t xml:space="preserve">The FCAS work group made a TA request at </w:t>
      </w:r>
      <w:r w:rsidR="00EF4C86">
        <w:rPr>
          <w:rFonts w:cs="Arial"/>
          <w:szCs w:val="24"/>
        </w:rPr>
        <w:t xml:space="preserve">the </w:t>
      </w:r>
      <w:r>
        <w:rPr>
          <w:rFonts w:cs="Arial"/>
          <w:szCs w:val="24"/>
        </w:rPr>
        <w:t xml:space="preserve">last meeting for </w:t>
      </w:r>
      <w:r w:rsidR="00EF4C86">
        <w:rPr>
          <w:rFonts w:cs="Arial"/>
          <w:szCs w:val="24"/>
        </w:rPr>
        <w:t xml:space="preserve">information about </w:t>
      </w:r>
      <w:r>
        <w:rPr>
          <w:rFonts w:cs="Arial"/>
          <w:szCs w:val="24"/>
        </w:rPr>
        <w:t xml:space="preserve">tribes </w:t>
      </w:r>
      <w:r w:rsidR="00022CDE">
        <w:rPr>
          <w:rFonts w:cs="Arial"/>
          <w:szCs w:val="24"/>
        </w:rPr>
        <w:t>and their</w:t>
      </w:r>
      <w:r>
        <w:rPr>
          <w:rFonts w:cs="Arial"/>
          <w:szCs w:val="24"/>
        </w:rPr>
        <w:t xml:space="preserve"> unexpended </w:t>
      </w:r>
      <w:r w:rsidR="00CA2A45">
        <w:rPr>
          <w:rFonts w:cs="Arial"/>
          <w:szCs w:val="24"/>
        </w:rPr>
        <w:t xml:space="preserve">IHBG </w:t>
      </w:r>
      <w:r>
        <w:rPr>
          <w:rFonts w:cs="Arial"/>
          <w:szCs w:val="24"/>
        </w:rPr>
        <w:t xml:space="preserve">funds.  </w:t>
      </w:r>
      <w:r w:rsidR="00EF4C86">
        <w:rPr>
          <w:rFonts w:cs="Arial"/>
          <w:szCs w:val="24"/>
        </w:rPr>
        <w:t>LOCCS balances report information cannot be released without a</w:t>
      </w:r>
      <w:r>
        <w:rPr>
          <w:rFonts w:cs="Arial"/>
          <w:szCs w:val="24"/>
        </w:rPr>
        <w:t xml:space="preserve"> Freedom of Information Act (FOIA) request.  The FOIA request has been made, </w:t>
      </w:r>
      <w:r w:rsidR="00EF4C86">
        <w:rPr>
          <w:rFonts w:cs="Arial"/>
          <w:szCs w:val="24"/>
        </w:rPr>
        <w:t xml:space="preserve">and hopefully </w:t>
      </w:r>
      <w:r w:rsidR="00BE2A5D">
        <w:rPr>
          <w:rFonts w:cs="Arial"/>
          <w:szCs w:val="24"/>
        </w:rPr>
        <w:t xml:space="preserve">the TA request </w:t>
      </w:r>
      <w:r w:rsidR="00EF4C86">
        <w:rPr>
          <w:rFonts w:cs="Arial"/>
          <w:szCs w:val="24"/>
        </w:rPr>
        <w:t>information will be available at this session.</w:t>
      </w:r>
      <w:r w:rsidR="00AD6AAE">
        <w:rPr>
          <w:rFonts w:cs="Arial"/>
          <w:szCs w:val="24"/>
        </w:rPr>
        <w:t xml:space="preserve">  The group discussed why this issue had </w:t>
      </w:r>
      <w:r w:rsidR="00B458EA">
        <w:rPr>
          <w:rFonts w:cs="Arial"/>
          <w:szCs w:val="24"/>
        </w:rPr>
        <w:t>to be addressed as a FOIA request rather than HUD just releasing the requested information to the FCAS work group.  The FOIA request is being expedited.</w:t>
      </w:r>
    </w:p>
    <w:p w:rsidR="00B458EA" w:rsidRDefault="00B458EA" w:rsidP="009B113E">
      <w:pPr>
        <w:rPr>
          <w:rFonts w:cs="Arial"/>
          <w:szCs w:val="24"/>
        </w:rPr>
      </w:pPr>
    </w:p>
    <w:p w:rsidR="00AE5554" w:rsidRDefault="002566C3" w:rsidP="009B113E">
      <w:pPr>
        <w:rPr>
          <w:rFonts w:cs="Arial"/>
          <w:szCs w:val="24"/>
        </w:rPr>
      </w:pPr>
      <w:r w:rsidRPr="00AE5554">
        <w:rPr>
          <w:rFonts w:cs="Arial"/>
          <w:b/>
          <w:szCs w:val="24"/>
        </w:rPr>
        <w:t>Item #1 Demolition and rebuild</w:t>
      </w:r>
      <w:r>
        <w:rPr>
          <w:rFonts w:cs="Arial"/>
          <w:szCs w:val="24"/>
        </w:rPr>
        <w:t xml:space="preserve"> </w:t>
      </w:r>
    </w:p>
    <w:p w:rsidR="00AE5554" w:rsidRDefault="00AE5554" w:rsidP="009B113E">
      <w:pPr>
        <w:rPr>
          <w:rFonts w:cs="Arial"/>
          <w:szCs w:val="24"/>
        </w:rPr>
      </w:pPr>
    </w:p>
    <w:p w:rsidR="002566C3" w:rsidRDefault="00AE5554" w:rsidP="009B113E">
      <w:pPr>
        <w:rPr>
          <w:rFonts w:cs="Arial"/>
          <w:szCs w:val="24"/>
        </w:rPr>
      </w:pPr>
      <w:r>
        <w:rPr>
          <w:rFonts w:cs="Arial"/>
          <w:szCs w:val="24"/>
        </w:rPr>
        <w:t xml:space="preserve">The demolition and rebuild </w:t>
      </w:r>
      <w:r w:rsidR="002566C3">
        <w:rPr>
          <w:rFonts w:cs="Arial"/>
          <w:szCs w:val="24"/>
        </w:rPr>
        <w:t>language out on the website for full committee consideration.</w:t>
      </w:r>
    </w:p>
    <w:p w:rsidR="002566C3" w:rsidRDefault="002566C3" w:rsidP="009B113E">
      <w:pPr>
        <w:rPr>
          <w:rFonts w:cs="Arial"/>
          <w:szCs w:val="24"/>
        </w:rPr>
      </w:pPr>
    </w:p>
    <w:p w:rsidR="009A2B63" w:rsidRDefault="00DB3869" w:rsidP="009B113E">
      <w:pPr>
        <w:rPr>
          <w:rFonts w:cs="Arial"/>
          <w:b/>
          <w:szCs w:val="24"/>
        </w:rPr>
      </w:pPr>
      <w:r>
        <w:rPr>
          <w:rFonts w:cs="Arial"/>
          <w:b/>
          <w:szCs w:val="24"/>
        </w:rPr>
        <w:t xml:space="preserve">Item #2: </w:t>
      </w:r>
      <w:r w:rsidRPr="00DB3869">
        <w:rPr>
          <w:rFonts w:cs="Arial"/>
          <w:b/>
          <w:szCs w:val="24"/>
        </w:rPr>
        <w:t xml:space="preserve">2008 </w:t>
      </w:r>
      <w:r w:rsidR="009A2B63">
        <w:rPr>
          <w:rFonts w:cs="Arial"/>
          <w:b/>
          <w:szCs w:val="24"/>
        </w:rPr>
        <w:t xml:space="preserve">Indian Housing Operating Cost Study </w:t>
      </w:r>
    </w:p>
    <w:p w:rsidR="009A2B63" w:rsidRDefault="009A2B63" w:rsidP="009B113E">
      <w:pPr>
        <w:rPr>
          <w:rFonts w:cs="Arial"/>
          <w:b/>
          <w:szCs w:val="24"/>
        </w:rPr>
      </w:pPr>
    </w:p>
    <w:p w:rsidR="00374DD6" w:rsidRDefault="009A2B63" w:rsidP="009B113E">
      <w:pPr>
        <w:rPr>
          <w:rFonts w:cs="Arial"/>
          <w:szCs w:val="24"/>
        </w:rPr>
      </w:pPr>
      <w:r>
        <w:rPr>
          <w:rFonts w:cs="Arial"/>
          <w:szCs w:val="24"/>
        </w:rPr>
        <w:t>This cost study is related</w:t>
      </w:r>
      <w:r w:rsidR="00DB3869" w:rsidRPr="009A2B63">
        <w:rPr>
          <w:rFonts w:cs="Arial"/>
          <w:szCs w:val="24"/>
        </w:rPr>
        <w:t xml:space="preserve"> to </w:t>
      </w:r>
      <w:r>
        <w:rPr>
          <w:rFonts w:cs="Arial"/>
          <w:szCs w:val="24"/>
        </w:rPr>
        <w:t xml:space="preserve">local area cost adjustments such as </w:t>
      </w:r>
      <w:r w:rsidR="00DB3869" w:rsidRPr="009A2B63">
        <w:rPr>
          <w:rFonts w:cs="Arial"/>
          <w:szCs w:val="24"/>
        </w:rPr>
        <w:t>AEL</w:t>
      </w:r>
      <w:r>
        <w:rPr>
          <w:rFonts w:cs="Arial"/>
          <w:szCs w:val="24"/>
        </w:rPr>
        <w:t xml:space="preserve"> and FMR.</w:t>
      </w:r>
      <w:r w:rsidR="007A58A9">
        <w:rPr>
          <w:rFonts w:cs="Arial"/>
          <w:szCs w:val="24"/>
        </w:rPr>
        <w:t xml:space="preserve">  </w:t>
      </w:r>
      <w:r w:rsidR="00531465">
        <w:rPr>
          <w:rFonts w:cs="Arial"/>
          <w:szCs w:val="24"/>
        </w:rPr>
        <w:t>At the last meeting the FCAS work group made</w:t>
      </w:r>
      <w:r w:rsidR="007A58A9">
        <w:rPr>
          <w:rFonts w:cs="Arial"/>
          <w:szCs w:val="24"/>
        </w:rPr>
        <w:t xml:space="preserve"> TA request #22 – formula run based on adding in factor 515 program local cost adjustment factor</w:t>
      </w:r>
      <w:r w:rsidR="004E084E">
        <w:rPr>
          <w:rFonts w:cs="Arial"/>
          <w:szCs w:val="24"/>
        </w:rPr>
        <w:t>.  The run would (1) use the better of FMR, AEL and 515, and (2) use FMR and 515.</w:t>
      </w:r>
    </w:p>
    <w:p w:rsidR="004E084E" w:rsidRDefault="004E084E" w:rsidP="009B113E">
      <w:pPr>
        <w:rPr>
          <w:rFonts w:cs="Arial"/>
          <w:szCs w:val="24"/>
        </w:rPr>
      </w:pPr>
    </w:p>
    <w:p w:rsidR="004E084E" w:rsidRDefault="004E084E" w:rsidP="009B113E">
      <w:pPr>
        <w:rPr>
          <w:rFonts w:cs="Arial"/>
          <w:szCs w:val="24"/>
        </w:rPr>
      </w:pPr>
      <w:r>
        <w:rPr>
          <w:rFonts w:cs="Arial"/>
          <w:szCs w:val="24"/>
        </w:rPr>
        <w:t xml:space="preserve">Ben Winter </w:t>
      </w:r>
      <w:r w:rsidR="00BF177C">
        <w:rPr>
          <w:rFonts w:cs="Arial"/>
          <w:szCs w:val="24"/>
        </w:rPr>
        <w:t xml:space="preserve">of PD&amp;R </w:t>
      </w:r>
      <w:r>
        <w:rPr>
          <w:rFonts w:cs="Arial"/>
          <w:szCs w:val="24"/>
        </w:rPr>
        <w:t>addressed the TA request for the 515 data</w:t>
      </w:r>
      <w:r w:rsidR="00F970A8">
        <w:rPr>
          <w:rFonts w:cs="Arial"/>
          <w:szCs w:val="24"/>
        </w:rPr>
        <w:t xml:space="preserve"> simulation</w:t>
      </w:r>
      <w:r w:rsidR="00534714">
        <w:rPr>
          <w:rFonts w:cs="Arial"/>
          <w:szCs w:val="24"/>
        </w:rPr>
        <w:t xml:space="preserve">.  He contacted the </w:t>
      </w:r>
      <w:r w:rsidR="001F29E7">
        <w:rPr>
          <w:rFonts w:cs="Arial"/>
          <w:szCs w:val="24"/>
        </w:rPr>
        <w:t>United States Department of Agriculture (</w:t>
      </w:r>
      <w:r w:rsidR="00534714">
        <w:rPr>
          <w:rFonts w:cs="Arial"/>
          <w:szCs w:val="24"/>
        </w:rPr>
        <w:t>USDA</w:t>
      </w:r>
      <w:r w:rsidR="001F29E7">
        <w:rPr>
          <w:rFonts w:cs="Arial"/>
          <w:szCs w:val="24"/>
        </w:rPr>
        <w:t>)</w:t>
      </w:r>
      <w:r w:rsidR="00534714">
        <w:rPr>
          <w:rFonts w:cs="Arial"/>
          <w:szCs w:val="24"/>
        </w:rPr>
        <w:t xml:space="preserve"> and started the process to get current data (the original study used old data that is no longer available).  It will take several months to get the data</w:t>
      </w:r>
      <w:r w:rsidR="009E45C5">
        <w:rPr>
          <w:rFonts w:cs="Arial"/>
          <w:szCs w:val="24"/>
        </w:rPr>
        <w:t xml:space="preserve"> via an inter-agency agreement process</w:t>
      </w:r>
      <w:r w:rsidR="00534714">
        <w:rPr>
          <w:rFonts w:cs="Arial"/>
          <w:szCs w:val="24"/>
        </w:rPr>
        <w:t xml:space="preserve">, aggregate </w:t>
      </w:r>
      <w:r w:rsidR="00E74A44">
        <w:rPr>
          <w:rFonts w:cs="Arial"/>
          <w:szCs w:val="24"/>
        </w:rPr>
        <w:t>the data</w:t>
      </w:r>
      <w:r w:rsidR="00534714">
        <w:rPr>
          <w:rFonts w:cs="Arial"/>
          <w:szCs w:val="24"/>
        </w:rPr>
        <w:t xml:space="preserve"> and do the requested analysis.  The data </w:t>
      </w:r>
      <w:r w:rsidR="00D6778A">
        <w:rPr>
          <w:rFonts w:cs="Arial"/>
          <w:szCs w:val="24"/>
        </w:rPr>
        <w:t>probably will not</w:t>
      </w:r>
      <w:r w:rsidR="00534714">
        <w:rPr>
          <w:rFonts w:cs="Arial"/>
          <w:szCs w:val="24"/>
        </w:rPr>
        <w:t xml:space="preserve"> be available for the next negotiated rulemaking session.</w:t>
      </w:r>
      <w:r w:rsidR="00F970A8">
        <w:rPr>
          <w:rFonts w:cs="Arial"/>
          <w:szCs w:val="24"/>
        </w:rPr>
        <w:t xml:space="preserve"> </w:t>
      </w:r>
      <w:r w:rsidR="007E292F">
        <w:rPr>
          <w:rFonts w:cs="Arial"/>
          <w:szCs w:val="24"/>
        </w:rPr>
        <w:t xml:space="preserve"> </w:t>
      </w:r>
      <w:r w:rsidR="008805B6">
        <w:rPr>
          <w:rFonts w:cs="Arial"/>
          <w:szCs w:val="24"/>
        </w:rPr>
        <w:t xml:space="preserve">The group will make a TA request to the USDA to discuss how they created and used the 515 factor, as well as the quality of the data.  </w:t>
      </w:r>
    </w:p>
    <w:p w:rsidR="004E084E" w:rsidRDefault="004E084E" w:rsidP="009B113E">
      <w:pPr>
        <w:rPr>
          <w:rFonts w:cs="Arial"/>
          <w:szCs w:val="24"/>
        </w:rPr>
      </w:pPr>
    </w:p>
    <w:p w:rsidR="004E084E" w:rsidRDefault="004E084E" w:rsidP="009B113E">
      <w:pPr>
        <w:rPr>
          <w:rFonts w:cs="Arial"/>
          <w:szCs w:val="24"/>
        </w:rPr>
      </w:pPr>
      <w:r>
        <w:rPr>
          <w:rFonts w:cs="Arial"/>
          <w:szCs w:val="24"/>
        </w:rPr>
        <w:t xml:space="preserve">The work group will put in a TA request for </w:t>
      </w:r>
      <w:r w:rsidR="002566C3">
        <w:rPr>
          <w:rFonts w:cs="Arial"/>
          <w:szCs w:val="24"/>
        </w:rPr>
        <w:t>a s</w:t>
      </w:r>
      <w:r w:rsidR="00AA5965">
        <w:rPr>
          <w:rFonts w:cs="Arial"/>
          <w:szCs w:val="24"/>
        </w:rPr>
        <w:t>u</w:t>
      </w:r>
      <w:r w:rsidR="002566C3">
        <w:rPr>
          <w:rFonts w:cs="Arial"/>
          <w:szCs w:val="24"/>
        </w:rPr>
        <w:t>mmary</w:t>
      </w:r>
      <w:r>
        <w:rPr>
          <w:rFonts w:cs="Arial"/>
          <w:szCs w:val="24"/>
        </w:rPr>
        <w:t xml:space="preserve"> of </w:t>
      </w:r>
      <w:r w:rsidR="007E292F">
        <w:rPr>
          <w:rFonts w:cs="Arial"/>
          <w:szCs w:val="24"/>
        </w:rPr>
        <w:t xml:space="preserve">the </w:t>
      </w:r>
      <w:r>
        <w:rPr>
          <w:rFonts w:cs="Arial"/>
          <w:szCs w:val="24"/>
        </w:rPr>
        <w:t>Indian Housing Operating Cost Study.</w:t>
      </w:r>
      <w:r w:rsidR="00AA5965">
        <w:rPr>
          <w:rFonts w:cs="Arial"/>
          <w:szCs w:val="24"/>
        </w:rPr>
        <w:t xml:space="preserve">  They are still waiting for information from the USDA to run the requested simulation.</w:t>
      </w:r>
    </w:p>
    <w:p w:rsidR="009B10B7" w:rsidRDefault="009B10B7" w:rsidP="009B113E">
      <w:pPr>
        <w:rPr>
          <w:rFonts w:cs="Arial"/>
          <w:szCs w:val="24"/>
        </w:rPr>
      </w:pPr>
    </w:p>
    <w:p w:rsidR="009B10B7" w:rsidRDefault="009B10B7" w:rsidP="009B113E">
      <w:pPr>
        <w:rPr>
          <w:rFonts w:cs="Arial"/>
          <w:b/>
          <w:szCs w:val="24"/>
        </w:rPr>
      </w:pPr>
      <w:r>
        <w:rPr>
          <w:rFonts w:cs="Arial"/>
          <w:b/>
          <w:szCs w:val="24"/>
        </w:rPr>
        <w:t xml:space="preserve">#3 </w:t>
      </w:r>
      <w:r w:rsidRPr="009B10B7">
        <w:rPr>
          <w:rFonts w:cs="Arial"/>
          <w:b/>
          <w:szCs w:val="24"/>
        </w:rPr>
        <w:t>Mutual Help Conveyance</w:t>
      </w:r>
    </w:p>
    <w:p w:rsidR="000713CF" w:rsidRDefault="000713CF" w:rsidP="009B113E">
      <w:pPr>
        <w:rPr>
          <w:rFonts w:cs="Arial"/>
          <w:b/>
          <w:szCs w:val="24"/>
        </w:rPr>
      </w:pPr>
    </w:p>
    <w:p w:rsidR="000713CF" w:rsidRDefault="00161213" w:rsidP="009B113E">
      <w:pPr>
        <w:rPr>
          <w:rFonts w:cs="Arial"/>
          <w:szCs w:val="24"/>
        </w:rPr>
      </w:pPr>
      <w:r>
        <w:rPr>
          <w:rFonts w:cs="Arial"/>
          <w:szCs w:val="24"/>
        </w:rPr>
        <w:t>A</w:t>
      </w:r>
      <w:r w:rsidR="000713CF">
        <w:rPr>
          <w:rFonts w:cs="Arial"/>
          <w:szCs w:val="24"/>
        </w:rPr>
        <w:t xml:space="preserve"> sub-group </w:t>
      </w:r>
      <w:r>
        <w:rPr>
          <w:rFonts w:cs="Arial"/>
          <w:szCs w:val="24"/>
        </w:rPr>
        <w:t xml:space="preserve">is </w:t>
      </w:r>
      <w:r w:rsidR="000713CF">
        <w:rPr>
          <w:rFonts w:cs="Arial"/>
          <w:szCs w:val="24"/>
        </w:rPr>
        <w:t>dealing with this issue.</w:t>
      </w:r>
      <w:r>
        <w:rPr>
          <w:rFonts w:cs="Arial"/>
          <w:szCs w:val="24"/>
        </w:rPr>
        <w:t xml:space="preserve"> </w:t>
      </w:r>
    </w:p>
    <w:p w:rsidR="000713CF" w:rsidRDefault="000713CF" w:rsidP="009B113E">
      <w:pPr>
        <w:rPr>
          <w:rFonts w:cs="Arial"/>
          <w:szCs w:val="24"/>
        </w:rPr>
      </w:pPr>
    </w:p>
    <w:p w:rsidR="000713CF" w:rsidRPr="009F3D55" w:rsidRDefault="009F3D55" w:rsidP="009B113E">
      <w:pPr>
        <w:rPr>
          <w:rFonts w:cs="Arial"/>
          <w:b/>
          <w:szCs w:val="24"/>
        </w:rPr>
      </w:pPr>
      <w:r w:rsidRPr="009F3D55">
        <w:rPr>
          <w:rFonts w:cs="Arial"/>
          <w:b/>
          <w:szCs w:val="24"/>
        </w:rPr>
        <w:t xml:space="preserve">#4 </w:t>
      </w:r>
      <w:r w:rsidR="000713CF" w:rsidRPr="009F3D55">
        <w:rPr>
          <w:rFonts w:cs="Arial"/>
          <w:b/>
          <w:szCs w:val="24"/>
        </w:rPr>
        <w:t xml:space="preserve">1000.306c </w:t>
      </w:r>
      <w:r>
        <w:rPr>
          <w:rFonts w:cs="Arial"/>
          <w:b/>
          <w:szCs w:val="24"/>
        </w:rPr>
        <w:t>regarding S</w:t>
      </w:r>
      <w:r w:rsidR="000713CF" w:rsidRPr="009F3D55">
        <w:rPr>
          <w:rFonts w:cs="Arial"/>
          <w:b/>
          <w:szCs w:val="24"/>
        </w:rPr>
        <w:t>ect</w:t>
      </w:r>
      <w:r>
        <w:rPr>
          <w:rFonts w:cs="Arial"/>
          <w:b/>
          <w:szCs w:val="24"/>
        </w:rPr>
        <w:t>i</w:t>
      </w:r>
      <w:r w:rsidR="000713CF" w:rsidRPr="009F3D55">
        <w:rPr>
          <w:rFonts w:cs="Arial"/>
          <w:b/>
          <w:szCs w:val="24"/>
        </w:rPr>
        <w:t>on 8</w:t>
      </w:r>
      <w:r>
        <w:rPr>
          <w:rFonts w:cs="Arial"/>
          <w:b/>
          <w:szCs w:val="24"/>
        </w:rPr>
        <w:t xml:space="preserve"> Units</w:t>
      </w:r>
    </w:p>
    <w:p w:rsidR="000713CF" w:rsidRDefault="000713CF" w:rsidP="009B113E">
      <w:pPr>
        <w:rPr>
          <w:rFonts w:cs="Arial"/>
          <w:szCs w:val="24"/>
        </w:rPr>
      </w:pPr>
    </w:p>
    <w:p w:rsidR="000713CF" w:rsidRDefault="000713CF" w:rsidP="009B113E">
      <w:pPr>
        <w:rPr>
          <w:rFonts w:cs="Arial"/>
          <w:szCs w:val="24"/>
        </w:rPr>
      </w:pPr>
      <w:r>
        <w:rPr>
          <w:rFonts w:cs="Arial"/>
          <w:szCs w:val="24"/>
        </w:rPr>
        <w:t>Consensus to remove 306c and</w:t>
      </w:r>
      <w:r w:rsidR="00EB1663">
        <w:rPr>
          <w:rFonts w:cs="Arial"/>
          <w:szCs w:val="24"/>
        </w:rPr>
        <w:t xml:space="preserve"> call it a technical correction because 306c is inconsistent with the rest of the statute.</w:t>
      </w:r>
    </w:p>
    <w:p w:rsidR="009F3D55" w:rsidRDefault="009F3D55" w:rsidP="009B113E">
      <w:pPr>
        <w:rPr>
          <w:rFonts w:cs="Arial"/>
          <w:szCs w:val="24"/>
        </w:rPr>
      </w:pPr>
    </w:p>
    <w:p w:rsidR="006E4411" w:rsidRDefault="00750861" w:rsidP="009B113E">
      <w:pPr>
        <w:rPr>
          <w:rFonts w:cs="Arial"/>
          <w:szCs w:val="24"/>
        </w:rPr>
      </w:pPr>
      <w:r>
        <w:rPr>
          <w:rFonts w:cs="Arial"/>
          <w:szCs w:val="24"/>
        </w:rPr>
        <w:lastRenderedPageBreak/>
        <w:t>Discussion of this issue led</w:t>
      </w:r>
      <w:r w:rsidR="009F3D55">
        <w:rPr>
          <w:rFonts w:cs="Arial"/>
          <w:szCs w:val="24"/>
        </w:rPr>
        <w:t xml:space="preserve"> to a discussion of converted units.  Units are counted as the original type of u</w:t>
      </w:r>
      <w:r w:rsidR="00F5602E">
        <w:rPr>
          <w:rFonts w:cs="Arial"/>
          <w:szCs w:val="24"/>
        </w:rPr>
        <w:t xml:space="preserve">nit if converted after FY 1997.  </w:t>
      </w:r>
      <w:r w:rsidR="00CE28CC">
        <w:rPr>
          <w:rFonts w:cs="Arial"/>
          <w:szCs w:val="24"/>
        </w:rPr>
        <w:t>The d</w:t>
      </w:r>
      <w:r w:rsidR="008C69AA">
        <w:rPr>
          <w:rFonts w:cs="Arial"/>
          <w:szCs w:val="24"/>
        </w:rPr>
        <w:t xml:space="preserve">rafting committee </w:t>
      </w:r>
      <w:r w:rsidR="004F2C06">
        <w:rPr>
          <w:rFonts w:cs="Arial"/>
          <w:szCs w:val="24"/>
        </w:rPr>
        <w:t xml:space="preserve">has </w:t>
      </w:r>
      <w:r w:rsidR="008C69AA">
        <w:rPr>
          <w:rFonts w:cs="Arial"/>
          <w:szCs w:val="24"/>
        </w:rPr>
        <w:t>created draft regula</w:t>
      </w:r>
      <w:r w:rsidR="009248F2">
        <w:rPr>
          <w:rFonts w:cs="Arial"/>
          <w:szCs w:val="24"/>
        </w:rPr>
        <w:t>tion language around this issue as follows:</w:t>
      </w:r>
      <w:r w:rsidR="0009269C">
        <w:rPr>
          <w:rFonts w:cs="Arial"/>
          <w:szCs w:val="24"/>
        </w:rPr>
        <w:t xml:space="preserve"> </w:t>
      </w:r>
    </w:p>
    <w:p w:rsidR="00EA3A72" w:rsidRDefault="00EA3A72" w:rsidP="009B113E">
      <w:pPr>
        <w:rPr>
          <w:rFonts w:cs="Arial"/>
          <w:szCs w:val="24"/>
        </w:rPr>
      </w:pPr>
    </w:p>
    <w:p w:rsidR="009248F2" w:rsidRDefault="009248F2" w:rsidP="009248F2">
      <w:pPr>
        <w:rPr>
          <w:color w:val="000000"/>
        </w:rPr>
      </w:pPr>
      <w:proofErr w:type="gramStart"/>
      <w:r w:rsidRPr="009248F2">
        <w:rPr>
          <w:b/>
          <w:color w:val="000000"/>
        </w:rPr>
        <w:t>1000.316</w:t>
      </w:r>
      <w:r>
        <w:rPr>
          <w:color w:val="000000"/>
        </w:rPr>
        <w:t xml:space="preserve">  How</w:t>
      </w:r>
      <w:proofErr w:type="gramEnd"/>
      <w:r>
        <w:rPr>
          <w:color w:val="000000"/>
        </w:rPr>
        <w:t xml:space="preserve"> is the Formula Current Assisted Stock (FCAS) Component developed?</w:t>
      </w:r>
    </w:p>
    <w:p w:rsidR="009248F2" w:rsidRDefault="009248F2" w:rsidP="009248F2">
      <w:pPr>
        <w:rPr>
          <w:color w:val="000000"/>
        </w:rPr>
      </w:pPr>
      <w:r>
        <w:rPr>
          <w:color w:val="000000"/>
        </w:rPr>
        <w:t>The Formula Current Assisted Stock component consists of two elements. They are:</w:t>
      </w:r>
    </w:p>
    <w:p w:rsidR="009248F2" w:rsidRDefault="009248F2" w:rsidP="009248F2">
      <w:pPr>
        <w:rPr>
          <w:color w:val="000000"/>
        </w:rPr>
      </w:pPr>
    </w:p>
    <w:p w:rsidR="009248F2" w:rsidRDefault="009248F2" w:rsidP="009248F2">
      <w:pPr>
        <w:rPr>
          <w:color w:val="000000"/>
        </w:rPr>
      </w:pPr>
      <w:r>
        <w:rPr>
          <w:color w:val="000000"/>
        </w:rPr>
        <w:t>(a) Operating subsidy. …</w:t>
      </w:r>
    </w:p>
    <w:p w:rsidR="009248F2" w:rsidRDefault="009248F2" w:rsidP="009248F2">
      <w:pPr>
        <w:rPr>
          <w:color w:val="000000"/>
        </w:rPr>
      </w:pPr>
      <w:r>
        <w:rPr>
          <w:color w:val="000000"/>
        </w:rPr>
        <w:t>(b) Modernization allocation. …</w:t>
      </w:r>
    </w:p>
    <w:p w:rsidR="009248F2" w:rsidRDefault="009248F2" w:rsidP="009248F2">
      <w:pPr>
        <w:rPr>
          <w:color w:val="000000"/>
        </w:rPr>
      </w:pPr>
    </w:p>
    <w:p w:rsidR="009248F2" w:rsidRDefault="009248F2" w:rsidP="009248F2">
      <w:pPr>
        <w:rPr>
          <w:color w:val="000000"/>
        </w:rPr>
      </w:pPr>
      <w:r w:rsidRPr="00AC33CD">
        <w:rPr>
          <w:color w:val="000000"/>
          <w:highlight w:val="yellow"/>
        </w:rPr>
        <w:t>[</w:t>
      </w:r>
      <w:proofErr w:type="gramStart"/>
      <w:r w:rsidR="00AA6E1B">
        <w:rPr>
          <w:color w:val="000000"/>
          <w:highlight w:val="yellow"/>
        </w:rPr>
        <w:t>add</w:t>
      </w:r>
      <w:proofErr w:type="gramEnd"/>
      <w:r w:rsidR="00AA6E1B">
        <w:rPr>
          <w:color w:val="000000"/>
          <w:highlight w:val="yellow"/>
        </w:rPr>
        <w:t xml:space="preserve"> </w:t>
      </w:r>
      <w:r w:rsidRPr="00AC33CD">
        <w:rPr>
          <w:color w:val="000000"/>
          <w:highlight w:val="yellow"/>
        </w:rPr>
        <w:t>new subsection:]</w:t>
      </w:r>
    </w:p>
    <w:p w:rsidR="009248F2" w:rsidRDefault="009248F2" w:rsidP="009248F2">
      <w:pPr>
        <w:rPr>
          <w:color w:val="000000"/>
        </w:rPr>
      </w:pPr>
      <w:r>
        <w:rPr>
          <w:color w:val="000000"/>
        </w:rPr>
        <w:t xml:space="preserve">(c) Conversion.  Conversion of FCAS units from homeownership (Mutual Help or Turnkey III) to low-rent or vice versa. </w:t>
      </w:r>
    </w:p>
    <w:p w:rsidR="009248F2" w:rsidRDefault="009248F2" w:rsidP="009248F2">
      <w:pPr>
        <w:rPr>
          <w:color w:val="000000"/>
        </w:rPr>
      </w:pPr>
    </w:p>
    <w:p w:rsidR="009248F2" w:rsidRDefault="009248F2" w:rsidP="009248F2">
      <w:pPr>
        <w:rPr>
          <w:color w:val="000000"/>
        </w:rPr>
      </w:pPr>
      <w:r>
        <w:rPr>
          <w:color w:val="000000"/>
        </w:rPr>
        <w:t xml:space="preserve">(1) If units were converted before October 1, 1997, as evidenced by an amended ACC, then those units will be counted for formula funding and eligibility purposes as the type of unit to which they were converted.  </w:t>
      </w:r>
    </w:p>
    <w:p w:rsidR="009248F2" w:rsidRDefault="009248F2" w:rsidP="009248F2">
      <w:pPr>
        <w:rPr>
          <w:color w:val="000000"/>
        </w:rPr>
      </w:pPr>
    </w:p>
    <w:p w:rsidR="009248F2" w:rsidRDefault="009248F2" w:rsidP="009248F2">
      <w:pPr>
        <w:rPr>
          <w:color w:val="000000"/>
        </w:rPr>
      </w:pPr>
      <w:r>
        <w:rPr>
          <w:color w:val="000000"/>
        </w:rPr>
        <w:t>(2) If units were converted after October 1, 1997, the following applies:</w:t>
      </w:r>
    </w:p>
    <w:p w:rsidR="009248F2" w:rsidRDefault="009248F2" w:rsidP="009248F2">
      <w:pPr>
        <w:ind w:left="720"/>
        <w:rPr>
          <w:color w:val="000000"/>
        </w:rPr>
      </w:pPr>
    </w:p>
    <w:p w:rsidR="009248F2" w:rsidRDefault="009248F2" w:rsidP="009248F2">
      <w:pPr>
        <w:ind w:left="720"/>
        <w:rPr>
          <w:color w:val="000000"/>
        </w:rPr>
      </w:pPr>
      <w:r>
        <w:rPr>
          <w:color w:val="000000"/>
        </w:rPr>
        <w:t xml:space="preserve">(a) Funding type.  Units that converted after October 1, 1997 will be counted as the type of unit specified on the original ACC.    </w:t>
      </w:r>
    </w:p>
    <w:p w:rsidR="009248F2" w:rsidRDefault="009248F2" w:rsidP="009248F2">
      <w:pPr>
        <w:ind w:left="720"/>
        <w:rPr>
          <w:color w:val="000000"/>
        </w:rPr>
      </w:pPr>
    </w:p>
    <w:p w:rsidR="009248F2" w:rsidRDefault="009248F2" w:rsidP="009248F2">
      <w:pPr>
        <w:ind w:left="720"/>
        <w:rPr>
          <w:color w:val="000000"/>
        </w:rPr>
      </w:pPr>
      <w:r>
        <w:rPr>
          <w:color w:val="000000"/>
        </w:rPr>
        <w:t>(b) Continued FCAS eligibility.  A unit that is converted to low-rent will be treated as a low-rent unit for purposes of determining continuing FCAS eligibility.  A unit that is converted to homeownership will be treated as a homeownership unit for purposes of determining continuing FCAS eligibility.</w:t>
      </w:r>
    </w:p>
    <w:p w:rsidR="009248F2" w:rsidRDefault="009248F2" w:rsidP="009248F2">
      <w:pPr>
        <w:ind w:left="720"/>
        <w:rPr>
          <w:color w:val="000000"/>
        </w:rPr>
      </w:pPr>
    </w:p>
    <w:p w:rsidR="009248F2" w:rsidRDefault="009248F2" w:rsidP="009248F2">
      <w:pPr>
        <w:ind w:left="720"/>
        <w:rPr>
          <w:color w:val="000000"/>
        </w:rPr>
      </w:pPr>
      <w:r>
        <w:rPr>
          <w:color w:val="000000"/>
        </w:rPr>
        <w:t xml:space="preserve">(c) Multiple conversions. A unit converted after October 1, 1997, will be considered as the type converted to when determining continuing FCAS eligibility, whether or not it is the first conversion.  </w:t>
      </w:r>
    </w:p>
    <w:p w:rsidR="009248F2" w:rsidRDefault="009248F2" w:rsidP="009248F2">
      <w:pPr>
        <w:rPr>
          <w:color w:val="000000"/>
        </w:rPr>
      </w:pPr>
    </w:p>
    <w:p w:rsidR="009248F2" w:rsidRDefault="009248F2" w:rsidP="009248F2">
      <w:pPr>
        <w:rPr>
          <w:color w:val="000000"/>
        </w:rPr>
      </w:pPr>
      <w:r>
        <w:rPr>
          <w:color w:val="000000"/>
        </w:rPr>
        <w:t xml:space="preserve">(3) The Indian Tribe, TDHE, or IHA shall report conversions on the Formula Response Form.  </w:t>
      </w:r>
    </w:p>
    <w:p w:rsidR="00EA3A72" w:rsidRDefault="00EA3A72" w:rsidP="009B113E">
      <w:pPr>
        <w:rPr>
          <w:rFonts w:cs="Arial"/>
          <w:szCs w:val="24"/>
        </w:rPr>
      </w:pPr>
    </w:p>
    <w:p w:rsidR="002F211D" w:rsidRDefault="0061058F" w:rsidP="009B113E">
      <w:pPr>
        <w:rPr>
          <w:rFonts w:cs="Arial"/>
          <w:szCs w:val="24"/>
        </w:rPr>
      </w:pPr>
      <w:r>
        <w:rPr>
          <w:rFonts w:cs="Arial"/>
          <w:szCs w:val="24"/>
        </w:rPr>
        <w:t>The work group is sending this draft to the drafting committee to finalize for presentation to the full committee.</w:t>
      </w:r>
    </w:p>
    <w:p w:rsidR="00483BE4" w:rsidRDefault="00483BE4" w:rsidP="009B113E">
      <w:pPr>
        <w:rPr>
          <w:rFonts w:cs="Arial"/>
          <w:szCs w:val="24"/>
        </w:rPr>
      </w:pPr>
    </w:p>
    <w:p w:rsidR="00D076C3" w:rsidRDefault="001A5999" w:rsidP="009B113E">
      <w:pPr>
        <w:rPr>
          <w:rFonts w:cs="Arial"/>
          <w:szCs w:val="24"/>
        </w:rPr>
      </w:pPr>
      <w:r>
        <w:rPr>
          <w:rFonts w:cs="Arial"/>
          <w:szCs w:val="24"/>
        </w:rPr>
        <w:t xml:space="preserve">The group discussed the allocations for </w:t>
      </w:r>
      <w:r w:rsidR="0009269C">
        <w:rPr>
          <w:rFonts w:cs="Arial"/>
          <w:szCs w:val="24"/>
        </w:rPr>
        <w:t xml:space="preserve">Low rent </w:t>
      </w:r>
      <w:r w:rsidR="004F2454">
        <w:rPr>
          <w:rFonts w:cs="Arial"/>
          <w:szCs w:val="24"/>
        </w:rPr>
        <w:t>(LR)</w:t>
      </w:r>
      <w:r>
        <w:rPr>
          <w:rFonts w:cs="Arial"/>
          <w:szCs w:val="24"/>
        </w:rPr>
        <w:t xml:space="preserve">, </w:t>
      </w:r>
      <w:r w:rsidR="004F2454">
        <w:rPr>
          <w:rFonts w:cs="Arial"/>
          <w:szCs w:val="24"/>
        </w:rPr>
        <w:t>M</w:t>
      </w:r>
      <w:r w:rsidR="0009269C">
        <w:rPr>
          <w:rFonts w:cs="Arial"/>
          <w:szCs w:val="24"/>
        </w:rPr>
        <w:t xml:space="preserve">utual </w:t>
      </w:r>
      <w:r w:rsidR="004F2454">
        <w:rPr>
          <w:rFonts w:cs="Arial"/>
          <w:szCs w:val="24"/>
        </w:rPr>
        <w:t>H</w:t>
      </w:r>
      <w:r w:rsidR="0009269C">
        <w:rPr>
          <w:rFonts w:cs="Arial"/>
          <w:szCs w:val="24"/>
        </w:rPr>
        <w:t xml:space="preserve">elp </w:t>
      </w:r>
      <w:r w:rsidR="004F2454">
        <w:rPr>
          <w:rFonts w:cs="Arial"/>
          <w:szCs w:val="24"/>
        </w:rPr>
        <w:t xml:space="preserve">(MH) </w:t>
      </w:r>
      <w:r>
        <w:rPr>
          <w:rFonts w:cs="Arial"/>
          <w:szCs w:val="24"/>
        </w:rPr>
        <w:t xml:space="preserve">and Section 8 </w:t>
      </w:r>
      <w:r w:rsidR="0009269C">
        <w:rPr>
          <w:rFonts w:cs="Arial"/>
          <w:szCs w:val="24"/>
        </w:rPr>
        <w:t>units</w:t>
      </w:r>
      <w:r>
        <w:rPr>
          <w:rFonts w:cs="Arial"/>
          <w:szCs w:val="24"/>
        </w:rPr>
        <w:t>.</w:t>
      </w:r>
      <w:r w:rsidR="00AB7835">
        <w:rPr>
          <w:rFonts w:cs="Arial"/>
          <w:szCs w:val="24"/>
        </w:rPr>
        <w:t xml:space="preserve">  </w:t>
      </w:r>
      <w:r w:rsidR="008375C9">
        <w:rPr>
          <w:rFonts w:cs="Arial"/>
          <w:szCs w:val="24"/>
        </w:rPr>
        <w:t xml:space="preserve">A group member asked if they could discuss how funding is allocated (1000.316) </w:t>
      </w:r>
      <w:r w:rsidR="00C019EC">
        <w:rPr>
          <w:rFonts w:cs="Arial"/>
          <w:szCs w:val="24"/>
        </w:rPr>
        <w:t xml:space="preserve">– i.e., </w:t>
      </w:r>
      <w:r w:rsidR="008375C9">
        <w:rPr>
          <w:rFonts w:cs="Arial"/>
          <w:szCs w:val="24"/>
        </w:rPr>
        <w:t>why there is a separate amount for maintenance and for modernization.  He thinks this method is overly complex</w:t>
      </w:r>
      <w:r w:rsidR="004B0462">
        <w:rPr>
          <w:rFonts w:cs="Arial"/>
          <w:szCs w:val="24"/>
        </w:rPr>
        <w:t xml:space="preserve"> and </w:t>
      </w:r>
      <w:r w:rsidR="00483BE4">
        <w:rPr>
          <w:rFonts w:cs="Arial"/>
          <w:szCs w:val="24"/>
        </w:rPr>
        <w:t>may not be</w:t>
      </w:r>
      <w:r w:rsidR="004B0462">
        <w:rPr>
          <w:rFonts w:cs="Arial"/>
          <w:szCs w:val="24"/>
        </w:rPr>
        <w:t xml:space="preserve"> relevant</w:t>
      </w:r>
      <w:r w:rsidR="008375C9">
        <w:rPr>
          <w:rFonts w:cs="Arial"/>
          <w:szCs w:val="24"/>
        </w:rPr>
        <w:t>.  HUD said it was done this way because different adjustment factors are applied to oper</w:t>
      </w:r>
      <w:r w:rsidR="007010B5">
        <w:rPr>
          <w:rFonts w:cs="Arial"/>
          <w:szCs w:val="24"/>
        </w:rPr>
        <w:t>ating and modernization costs.</w:t>
      </w:r>
      <w:r w:rsidR="0043036E">
        <w:rPr>
          <w:rFonts w:cs="Arial"/>
          <w:szCs w:val="24"/>
        </w:rPr>
        <w:t xml:space="preserve">  </w:t>
      </w:r>
    </w:p>
    <w:p w:rsidR="000B5950" w:rsidRDefault="000B5950" w:rsidP="009B113E">
      <w:pPr>
        <w:rPr>
          <w:rFonts w:cs="Arial"/>
          <w:szCs w:val="24"/>
        </w:rPr>
      </w:pPr>
    </w:p>
    <w:p w:rsidR="000B5950" w:rsidRPr="000713CF" w:rsidRDefault="000B5950" w:rsidP="009B113E">
      <w:pPr>
        <w:rPr>
          <w:rFonts w:cs="Arial"/>
          <w:szCs w:val="24"/>
        </w:rPr>
      </w:pPr>
      <w:r>
        <w:rPr>
          <w:rFonts w:cs="Arial"/>
          <w:szCs w:val="24"/>
        </w:rPr>
        <w:lastRenderedPageBreak/>
        <w:t>They came up with new issue re: conversion – reviewing new section 1000.316 with new language being developed by the drafting committee.</w:t>
      </w:r>
    </w:p>
    <w:p w:rsidR="000100BC" w:rsidRPr="009B10B7" w:rsidRDefault="000100BC" w:rsidP="009B113E">
      <w:pPr>
        <w:rPr>
          <w:rFonts w:cs="Arial"/>
          <w:b/>
          <w:szCs w:val="24"/>
        </w:rPr>
      </w:pPr>
    </w:p>
    <w:p w:rsidR="00D6778A" w:rsidRPr="0061058F" w:rsidRDefault="0061058F" w:rsidP="009B113E">
      <w:pPr>
        <w:rPr>
          <w:rFonts w:cs="Arial"/>
          <w:b/>
          <w:szCs w:val="24"/>
        </w:rPr>
      </w:pPr>
      <w:r w:rsidRPr="0061058F">
        <w:rPr>
          <w:rFonts w:cs="Arial"/>
          <w:b/>
          <w:szCs w:val="24"/>
        </w:rPr>
        <w:t xml:space="preserve">#5 FCAS Money with </w:t>
      </w:r>
      <w:r>
        <w:rPr>
          <w:rFonts w:cs="Arial"/>
          <w:b/>
          <w:szCs w:val="24"/>
        </w:rPr>
        <w:t>Low</w:t>
      </w:r>
      <w:r w:rsidRPr="0061058F">
        <w:rPr>
          <w:rFonts w:cs="Arial"/>
          <w:b/>
          <w:szCs w:val="24"/>
        </w:rPr>
        <w:t xml:space="preserve"> or </w:t>
      </w:r>
      <w:r>
        <w:rPr>
          <w:rFonts w:cs="Arial"/>
          <w:b/>
          <w:szCs w:val="24"/>
        </w:rPr>
        <w:t>No Need</w:t>
      </w:r>
      <w:r w:rsidR="00E62285">
        <w:rPr>
          <w:rFonts w:cs="Arial"/>
          <w:b/>
          <w:szCs w:val="24"/>
        </w:rPr>
        <w:t>s Funding</w:t>
      </w:r>
    </w:p>
    <w:p w:rsidR="000100BC" w:rsidRDefault="000100BC" w:rsidP="009B113E">
      <w:pPr>
        <w:rPr>
          <w:rFonts w:cs="Arial"/>
          <w:szCs w:val="24"/>
        </w:rPr>
      </w:pPr>
    </w:p>
    <w:p w:rsidR="000100BC" w:rsidRDefault="00752006" w:rsidP="009B113E">
      <w:pPr>
        <w:rPr>
          <w:rFonts w:cs="Arial"/>
          <w:szCs w:val="24"/>
        </w:rPr>
      </w:pPr>
      <w:r>
        <w:rPr>
          <w:rFonts w:cs="Arial"/>
          <w:szCs w:val="24"/>
        </w:rPr>
        <w:t xml:space="preserve">This issue addresses tribes that are receiving FCAS funding but have low or no needs. </w:t>
      </w:r>
      <w:r w:rsidR="0061058F">
        <w:rPr>
          <w:rFonts w:cs="Arial"/>
          <w:szCs w:val="24"/>
        </w:rPr>
        <w:t>The work group submitted t</w:t>
      </w:r>
      <w:r w:rsidR="00791EE0">
        <w:rPr>
          <w:rFonts w:cs="Arial"/>
          <w:szCs w:val="24"/>
        </w:rPr>
        <w:t>wo</w:t>
      </w:r>
      <w:r w:rsidR="0061058F">
        <w:rPr>
          <w:rFonts w:cs="Arial"/>
          <w:szCs w:val="24"/>
        </w:rPr>
        <w:t xml:space="preserve"> TA requests </w:t>
      </w:r>
      <w:r w:rsidR="00791EE0">
        <w:rPr>
          <w:rFonts w:cs="Arial"/>
          <w:szCs w:val="24"/>
        </w:rPr>
        <w:t>(</w:t>
      </w:r>
      <w:r w:rsidR="0061058F">
        <w:rPr>
          <w:rFonts w:cs="Arial"/>
          <w:szCs w:val="24"/>
        </w:rPr>
        <w:t>#20 and #23)</w:t>
      </w:r>
      <w:r w:rsidR="00C90CEE">
        <w:rPr>
          <w:rFonts w:cs="Arial"/>
          <w:szCs w:val="24"/>
        </w:rPr>
        <w:t xml:space="preserve"> </w:t>
      </w:r>
      <w:r w:rsidR="0061058F">
        <w:rPr>
          <w:rFonts w:cs="Arial"/>
          <w:szCs w:val="24"/>
        </w:rPr>
        <w:t>on this issue.</w:t>
      </w:r>
      <w:r w:rsidR="009341DA">
        <w:rPr>
          <w:rFonts w:cs="Arial"/>
          <w:szCs w:val="24"/>
        </w:rPr>
        <w:t xml:space="preserve">  These TA requests have been completed.</w:t>
      </w:r>
    </w:p>
    <w:p w:rsidR="000100BC" w:rsidRDefault="000100BC" w:rsidP="009B113E">
      <w:pPr>
        <w:rPr>
          <w:rFonts w:cs="Arial"/>
          <w:szCs w:val="24"/>
        </w:rPr>
      </w:pPr>
    </w:p>
    <w:p w:rsidR="00DD4984" w:rsidRDefault="00791EE0" w:rsidP="009B113E">
      <w:pPr>
        <w:rPr>
          <w:rFonts w:cs="Arial"/>
          <w:szCs w:val="24"/>
        </w:rPr>
      </w:pPr>
      <w:r>
        <w:rPr>
          <w:rFonts w:cs="Arial"/>
          <w:szCs w:val="24"/>
        </w:rPr>
        <w:t>TA request #20 – list and allocation amount for all tribes receiving 1996 hold harmless amount in FY 2014</w:t>
      </w:r>
      <w:r w:rsidR="009F1948">
        <w:rPr>
          <w:rFonts w:cs="Arial"/>
          <w:szCs w:val="24"/>
        </w:rPr>
        <w:t>.</w:t>
      </w:r>
      <w:r w:rsidR="00E20107">
        <w:rPr>
          <w:rFonts w:cs="Arial"/>
          <w:szCs w:val="24"/>
        </w:rPr>
        <w:t xml:space="preserve">  </w:t>
      </w:r>
      <w:r w:rsidR="008D1B52">
        <w:rPr>
          <w:rFonts w:cs="Arial"/>
          <w:szCs w:val="24"/>
        </w:rPr>
        <w:t xml:space="preserve">The hold harmless is based on total amount received for both FCAS and Needs in FY 1996.  </w:t>
      </w:r>
      <w:r w:rsidR="00E20107">
        <w:rPr>
          <w:rFonts w:cs="Arial"/>
          <w:szCs w:val="24"/>
        </w:rPr>
        <w:t xml:space="preserve">There are 19 tribes on the list.  </w:t>
      </w:r>
      <w:r w:rsidR="00073F92">
        <w:rPr>
          <w:rFonts w:cs="Arial"/>
          <w:szCs w:val="24"/>
        </w:rPr>
        <w:t>A group member asked why most of the tribes on the list</w:t>
      </w:r>
      <w:r w:rsidR="00DD4984">
        <w:rPr>
          <w:rFonts w:cs="Arial"/>
          <w:szCs w:val="24"/>
        </w:rPr>
        <w:t xml:space="preserve"> are in the Phoenix region.  </w:t>
      </w:r>
      <w:r w:rsidR="000A53E4">
        <w:rPr>
          <w:rFonts w:cs="Arial"/>
          <w:szCs w:val="24"/>
        </w:rPr>
        <w:t xml:space="preserve">The Phoenix region has the largest number of grantees.  </w:t>
      </w:r>
    </w:p>
    <w:p w:rsidR="00325F84" w:rsidRDefault="00325F84" w:rsidP="009B113E">
      <w:pPr>
        <w:rPr>
          <w:rFonts w:cs="Arial"/>
          <w:szCs w:val="24"/>
        </w:rPr>
      </w:pPr>
    </w:p>
    <w:p w:rsidR="0085674A" w:rsidRDefault="0085674A" w:rsidP="009B113E">
      <w:pPr>
        <w:rPr>
          <w:rFonts w:cs="Arial"/>
          <w:szCs w:val="24"/>
        </w:rPr>
      </w:pPr>
      <w:r>
        <w:rPr>
          <w:rFonts w:cs="Arial"/>
          <w:szCs w:val="24"/>
        </w:rPr>
        <w:t xml:space="preserve">A narrower issue is why we are funding tribes that no longer have FCAS.  </w:t>
      </w:r>
      <w:r w:rsidR="007321D8">
        <w:rPr>
          <w:rFonts w:cs="Arial"/>
          <w:szCs w:val="24"/>
        </w:rPr>
        <w:t>This is a separate issue from why we are funding tribes that have low or zero Needs.</w:t>
      </w:r>
    </w:p>
    <w:p w:rsidR="0085674A" w:rsidRDefault="0085674A" w:rsidP="009B113E">
      <w:pPr>
        <w:rPr>
          <w:rFonts w:cs="Arial"/>
          <w:szCs w:val="24"/>
        </w:rPr>
      </w:pPr>
    </w:p>
    <w:p w:rsidR="00325F84" w:rsidRDefault="00460D2D" w:rsidP="009B113E">
      <w:pPr>
        <w:rPr>
          <w:rFonts w:cs="Arial"/>
          <w:szCs w:val="24"/>
        </w:rPr>
      </w:pPr>
      <w:r>
        <w:rPr>
          <w:rFonts w:cs="Arial"/>
          <w:szCs w:val="24"/>
        </w:rPr>
        <w:t xml:space="preserve">TA request #23 – </w:t>
      </w:r>
      <w:r w:rsidR="002F3D7B">
        <w:rPr>
          <w:rFonts w:cs="Arial"/>
          <w:szCs w:val="24"/>
        </w:rPr>
        <w:t>Needs amount</w:t>
      </w:r>
      <w:r w:rsidR="007838C2">
        <w:rPr>
          <w:rFonts w:cs="Arial"/>
          <w:szCs w:val="24"/>
        </w:rPr>
        <w:t>s</w:t>
      </w:r>
      <w:r w:rsidR="002F3D7B">
        <w:rPr>
          <w:rFonts w:cs="Arial"/>
          <w:szCs w:val="24"/>
        </w:rPr>
        <w:t xml:space="preserve"> for tribes with low or no Nee</w:t>
      </w:r>
      <w:r w:rsidR="002900CA">
        <w:rPr>
          <w:rFonts w:cs="Arial"/>
          <w:szCs w:val="24"/>
        </w:rPr>
        <w:t>ds – run separately for tribes with and without FCAS.</w:t>
      </w:r>
    </w:p>
    <w:p w:rsidR="00D21D9B" w:rsidRDefault="00D21D9B" w:rsidP="009B113E">
      <w:pPr>
        <w:rPr>
          <w:rFonts w:cs="Arial"/>
          <w:szCs w:val="24"/>
        </w:rPr>
      </w:pPr>
    </w:p>
    <w:p w:rsidR="00460D2D" w:rsidRDefault="007D403B" w:rsidP="009B113E">
      <w:pPr>
        <w:rPr>
          <w:rFonts w:cs="Arial"/>
          <w:szCs w:val="24"/>
        </w:rPr>
      </w:pPr>
      <w:r>
        <w:rPr>
          <w:rFonts w:cs="Arial"/>
          <w:szCs w:val="24"/>
        </w:rPr>
        <w:t>A work group member proposed that</w:t>
      </w:r>
      <w:r w:rsidR="00460D2D">
        <w:rPr>
          <w:rFonts w:cs="Arial"/>
          <w:szCs w:val="24"/>
        </w:rPr>
        <w:t xml:space="preserve"> they make a list of legislative issues </w:t>
      </w:r>
      <w:r w:rsidR="00C01EA3">
        <w:rPr>
          <w:rFonts w:cs="Arial"/>
          <w:szCs w:val="24"/>
        </w:rPr>
        <w:t>– for example, funding tribes that no longer have FCAS</w:t>
      </w:r>
      <w:r w:rsidR="00121F34">
        <w:rPr>
          <w:rFonts w:cs="Arial"/>
          <w:szCs w:val="24"/>
        </w:rPr>
        <w:t>, or funding tribes that have zero Need</w:t>
      </w:r>
      <w:r w:rsidR="00C01EA3">
        <w:rPr>
          <w:rFonts w:cs="Arial"/>
          <w:szCs w:val="24"/>
        </w:rPr>
        <w:t xml:space="preserve"> -- </w:t>
      </w:r>
      <w:r w:rsidR="00460D2D">
        <w:rPr>
          <w:rFonts w:cs="Arial"/>
          <w:szCs w:val="24"/>
        </w:rPr>
        <w:t>and ask NAI</w:t>
      </w:r>
      <w:r>
        <w:rPr>
          <w:rFonts w:cs="Arial"/>
          <w:szCs w:val="24"/>
        </w:rPr>
        <w:t>H</w:t>
      </w:r>
      <w:r w:rsidR="00460D2D">
        <w:rPr>
          <w:rFonts w:cs="Arial"/>
          <w:szCs w:val="24"/>
        </w:rPr>
        <w:t>C to address them.</w:t>
      </w:r>
    </w:p>
    <w:p w:rsidR="00DD4984" w:rsidRDefault="00DD4984" w:rsidP="009B113E">
      <w:pPr>
        <w:rPr>
          <w:rFonts w:cs="Arial"/>
          <w:szCs w:val="24"/>
        </w:rPr>
      </w:pPr>
    </w:p>
    <w:p w:rsidR="00791EE0" w:rsidRDefault="00460D2D" w:rsidP="009B113E">
      <w:pPr>
        <w:rPr>
          <w:rFonts w:cs="Arial"/>
          <w:szCs w:val="24"/>
        </w:rPr>
      </w:pPr>
      <w:r>
        <w:rPr>
          <w:rFonts w:cs="Arial"/>
          <w:szCs w:val="24"/>
        </w:rPr>
        <w:t>The work group is submitting a TA request to determine which tribes don’t receive their grants</w:t>
      </w:r>
      <w:r w:rsidR="00C01EA3">
        <w:rPr>
          <w:rFonts w:cs="Arial"/>
          <w:szCs w:val="24"/>
        </w:rPr>
        <w:t>,</w:t>
      </w:r>
      <w:r>
        <w:rPr>
          <w:rFonts w:cs="Arial"/>
          <w:szCs w:val="24"/>
        </w:rPr>
        <w:t xml:space="preserve"> and how much money goes back into the pot because they aren’t claiming it.</w:t>
      </w:r>
    </w:p>
    <w:p w:rsidR="00460D2D" w:rsidRDefault="00460D2D" w:rsidP="009B113E">
      <w:pPr>
        <w:rPr>
          <w:rFonts w:cs="Arial"/>
          <w:szCs w:val="24"/>
        </w:rPr>
      </w:pPr>
    </w:p>
    <w:p w:rsidR="009F1948" w:rsidRDefault="005D4F8A" w:rsidP="009B113E">
      <w:pPr>
        <w:rPr>
          <w:rFonts w:cs="Arial"/>
          <w:szCs w:val="24"/>
        </w:rPr>
      </w:pPr>
      <w:r>
        <w:rPr>
          <w:rFonts w:cs="Arial"/>
          <w:szCs w:val="24"/>
        </w:rPr>
        <w:t xml:space="preserve">Very small tribes may have no FCAS </w:t>
      </w:r>
      <w:r w:rsidR="00656AB5">
        <w:rPr>
          <w:rFonts w:cs="Arial"/>
          <w:szCs w:val="24"/>
        </w:rPr>
        <w:t>and low Needs.  They have low Needs because they have very small enrollments, but they do have low-income persons and do need funding.</w:t>
      </w:r>
    </w:p>
    <w:p w:rsidR="00656AB5" w:rsidRDefault="00656AB5" w:rsidP="009B113E">
      <w:pPr>
        <w:rPr>
          <w:rFonts w:cs="Arial"/>
          <w:szCs w:val="24"/>
        </w:rPr>
      </w:pPr>
    </w:p>
    <w:p w:rsidR="00D17E52" w:rsidRDefault="00D17E52" w:rsidP="00D17E52">
      <w:pPr>
        <w:rPr>
          <w:rFonts w:cs="Arial"/>
          <w:szCs w:val="24"/>
        </w:rPr>
      </w:pPr>
      <w:r>
        <w:rPr>
          <w:rFonts w:cs="Arial"/>
          <w:szCs w:val="24"/>
        </w:rPr>
        <w:t>Given the complexity of this issue, it was proposed that they designate a sub-group to look at this issue.</w:t>
      </w:r>
      <w:r w:rsidR="00A546D1">
        <w:rPr>
          <w:rFonts w:cs="Arial"/>
          <w:szCs w:val="24"/>
        </w:rPr>
        <w:t xml:space="preserve">  </w:t>
      </w:r>
      <w:r w:rsidR="00AA47BE">
        <w:rPr>
          <w:rFonts w:cs="Arial"/>
          <w:szCs w:val="24"/>
        </w:rPr>
        <w:t>There are some statutory requirements that would have to be changed to address this issue.</w:t>
      </w:r>
      <w:r w:rsidR="003473BB">
        <w:rPr>
          <w:rFonts w:cs="Arial"/>
          <w:szCs w:val="24"/>
        </w:rPr>
        <w:t xml:space="preserve"> </w:t>
      </w:r>
    </w:p>
    <w:p w:rsidR="003473BB" w:rsidRDefault="003473BB" w:rsidP="00D17E52">
      <w:pPr>
        <w:rPr>
          <w:rFonts w:cs="Arial"/>
          <w:szCs w:val="24"/>
        </w:rPr>
      </w:pPr>
    </w:p>
    <w:p w:rsidR="00EE6327" w:rsidRDefault="003473BB" w:rsidP="00D17E52">
      <w:pPr>
        <w:rPr>
          <w:rFonts w:cs="Arial"/>
          <w:szCs w:val="24"/>
        </w:rPr>
      </w:pPr>
      <w:r>
        <w:rPr>
          <w:rFonts w:cs="Arial"/>
          <w:szCs w:val="24"/>
        </w:rPr>
        <w:t xml:space="preserve">The group </w:t>
      </w:r>
      <w:r w:rsidR="00EE6327">
        <w:rPr>
          <w:rFonts w:cs="Arial"/>
          <w:szCs w:val="24"/>
        </w:rPr>
        <w:t xml:space="preserve">studied the issue </w:t>
      </w:r>
      <w:r w:rsidR="003E342F">
        <w:rPr>
          <w:rFonts w:cs="Arial"/>
          <w:szCs w:val="24"/>
        </w:rPr>
        <w:t>and there is nothing to be done because of 1996 hold harmless/minimum funding.</w:t>
      </w:r>
    </w:p>
    <w:p w:rsidR="003473BB" w:rsidRDefault="00EE6327" w:rsidP="00D17E52">
      <w:pPr>
        <w:rPr>
          <w:rFonts w:cs="Arial"/>
          <w:szCs w:val="24"/>
        </w:rPr>
      </w:pPr>
      <w:r>
        <w:rPr>
          <w:rFonts w:cs="Arial"/>
          <w:szCs w:val="24"/>
        </w:rPr>
        <w:t xml:space="preserve"> </w:t>
      </w:r>
    </w:p>
    <w:p w:rsidR="003473BB" w:rsidRPr="00B802C2" w:rsidRDefault="003473BB" w:rsidP="003473BB">
      <w:pPr>
        <w:rPr>
          <w:rFonts w:cs="Arial"/>
          <w:b/>
          <w:szCs w:val="24"/>
        </w:rPr>
      </w:pPr>
      <w:r>
        <w:rPr>
          <w:rFonts w:cs="Arial"/>
          <w:b/>
          <w:szCs w:val="24"/>
        </w:rPr>
        <w:t xml:space="preserve">Item #6: </w:t>
      </w:r>
      <w:r w:rsidRPr="00B802C2">
        <w:rPr>
          <w:rFonts w:cs="Arial"/>
          <w:b/>
          <w:szCs w:val="24"/>
        </w:rPr>
        <w:t>Time Limitation on Grant Expenditures</w:t>
      </w:r>
    </w:p>
    <w:p w:rsidR="00656AB5" w:rsidRDefault="00656AB5" w:rsidP="009B113E">
      <w:pPr>
        <w:rPr>
          <w:rFonts w:cs="Arial"/>
          <w:szCs w:val="24"/>
        </w:rPr>
      </w:pPr>
    </w:p>
    <w:p w:rsidR="003473BB" w:rsidRDefault="003A28B3" w:rsidP="009B113E">
      <w:pPr>
        <w:rPr>
          <w:rFonts w:cs="Arial"/>
          <w:szCs w:val="24"/>
        </w:rPr>
      </w:pPr>
      <w:r>
        <w:rPr>
          <w:rFonts w:cs="Arial"/>
          <w:szCs w:val="24"/>
        </w:rPr>
        <w:t>Originally, funds available until obligated and expended.  In 2012</w:t>
      </w:r>
      <w:r w:rsidR="00CA5BD7">
        <w:rPr>
          <w:rFonts w:cs="Arial"/>
          <w:szCs w:val="24"/>
        </w:rPr>
        <w:t xml:space="preserve"> and subsequent years</w:t>
      </w:r>
      <w:r>
        <w:rPr>
          <w:rFonts w:cs="Arial"/>
          <w:szCs w:val="24"/>
        </w:rPr>
        <w:t>, the language was changed to say that funds remained available until a specific year</w:t>
      </w:r>
      <w:r w:rsidR="001F425B">
        <w:rPr>
          <w:rFonts w:cs="Arial"/>
          <w:szCs w:val="24"/>
        </w:rPr>
        <w:t>, which is approximately 10 years from the appropriation</w:t>
      </w:r>
      <w:r>
        <w:rPr>
          <w:rFonts w:cs="Arial"/>
          <w:szCs w:val="24"/>
        </w:rPr>
        <w:t xml:space="preserve">.  </w:t>
      </w:r>
      <w:r w:rsidR="00B35D7F">
        <w:rPr>
          <w:rFonts w:cs="Arial"/>
          <w:szCs w:val="24"/>
        </w:rPr>
        <w:t>This means that</w:t>
      </w:r>
      <w:r>
        <w:rPr>
          <w:rFonts w:cs="Arial"/>
          <w:szCs w:val="24"/>
        </w:rPr>
        <w:t xml:space="preserve"> HUD has four or five years to obligate the money, that is, sign the grant agreement awarding funds to a grantee.  The grantee then has five additional years to expend that money.</w:t>
      </w:r>
      <w:r w:rsidR="00C24212">
        <w:rPr>
          <w:rFonts w:cs="Arial"/>
          <w:szCs w:val="24"/>
        </w:rPr>
        <w:t xml:space="preserve">  </w:t>
      </w:r>
      <w:r w:rsidR="00C24212">
        <w:rPr>
          <w:rFonts w:cs="Arial"/>
          <w:szCs w:val="24"/>
        </w:rPr>
        <w:lastRenderedPageBreak/>
        <w:t>After the specified period, any unspent money is automatically recaptured and sent back to the U.S. Treasury.</w:t>
      </w:r>
      <w:r w:rsidR="0072295A">
        <w:rPr>
          <w:rFonts w:cs="Arial"/>
          <w:szCs w:val="24"/>
        </w:rPr>
        <w:t xml:space="preserve">  They could shorten the time from 10 years.</w:t>
      </w:r>
    </w:p>
    <w:p w:rsidR="009657AC" w:rsidRDefault="009657AC" w:rsidP="009B113E">
      <w:pPr>
        <w:rPr>
          <w:rFonts w:cs="Arial"/>
          <w:szCs w:val="24"/>
        </w:rPr>
      </w:pPr>
    </w:p>
    <w:p w:rsidR="009657AC" w:rsidRDefault="00954225" w:rsidP="009B113E">
      <w:pPr>
        <w:rPr>
          <w:rFonts w:cs="Arial"/>
          <w:szCs w:val="24"/>
        </w:rPr>
      </w:pPr>
      <w:r>
        <w:rPr>
          <w:rFonts w:cs="Arial"/>
          <w:szCs w:val="24"/>
        </w:rPr>
        <w:t>At the last meeting, the work group talked about coming up with a majority and minority opinion.</w:t>
      </w:r>
    </w:p>
    <w:p w:rsidR="005D4F8A" w:rsidRDefault="005D4F8A" w:rsidP="009B113E">
      <w:pPr>
        <w:rPr>
          <w:rFonts w:cs="Arial"/>
          <w:szCs w:val="24"/>
        </w:rPr>
      </w:pPr>
    </w:p>
    <w:p w:rsidR="00753F96" w:rsidRPr="000812C3" w:rsidRDefault="00753F96" w:rsidP="009B113E">
      <w:pPr>
        <w:rPr>
          <w:rFonts w:cs="Arial"/>
          <w:b/>
          <w:szCs w:val="24"/>
        </w:rPr>
      </w:pPr>
      <w:r w:rsidRPr="000812C3">
        <w:rPr>
          <w:rFonts w:cs="Arial"/>
          <w:b/>
          <w:szCs w:val="24"/>
        </w:rPr>
        <w:t>From last meeting:</w:t>
      </w:r>
    </w:p>
    <w:p w:rsidR="00753F96" w:rsidRDefault="00753F96" w:rsidP="00753F96">
      <w:pPr>
        <w:rPr>
          <w:rFonts w:cs="Arial"/>
          <w:b/>
          <w:i/>
          <w:szCs w:val="24"/>
        </w:rPr>
      </w:pPr>
      <w:r>
        <w:rPr>
          <w:rFonts w:cs="Arial"/>
          <w:b/>
          <w:i/>
          <w:szCs w:val="24"/>
        </w:rPr>
        <w:t>Suggested Approaches to Dealing with Loss of Funds due to Not Expending Funds within Time Limit</w:t>
      </w:r>
    </w:p>
    <w:p w:rsidR="00753F96" w:rsidRDefault="00753F96" w:rsidP="00753F96">
      <w:pPr>
        <w:rPr>
          <w:rFonts w:cs="Arial"/>
          <w:szCs w:val="24"/>
        </w:rPr>
      </w:pPr>
    </w:p>
    <w:p w:rsidR="00753F96" w:rsidRDefault="00753F96" w:rsidP="00753F96">
      <w:pPr>
        <w:rPr>
          <w:rFonts w:cs="Arial"/>
          <w:szCs w:val="24"/>
        </w:rPr>
      </w:pPr>
      <w:r>
        <w:rPr>
          <w:rFonts w:cs="Arial"/>
          <w:szCs w:val="24"/>
        </w:rPr>
        <w:t>HUD’s opinion is that the group can’t recapture money from tribes that already have been allocated the money and aren’t spending it within the time limit.  However, they can reduce future grants for tribes that have not expended funds in a timely manner.</w:t>
      </w:r>
    </w:p>
    <w:p w:rsidR="00753F96" w:rsidRPr="007A1A47" w:rsidRDefault="00753F96" w:rsidP="00753F96">
      <w:pPr>
        <w:rPr>
          <w:rFonts w:cs="Arial"/>
          <w:szCs w:val="24"/>
        </w:rPr>
      </w:pPr>
    </w:p>
    <w:p w:rsidR="00753F96" w:rsidRDefault="00753F96" w:rsidP="00753F96">
      <w:pPr>
        <w:rPr>
          <w:rFonts w:cs="Arial"/>
          <w:szCs w:val="24"/>
        </w:rPr>
      </w:pPr>
      <w:r>
        <w:rPr>
          <w:rFonts w:cs="Arial"/>
          <w:szCs w:val="24"/>
        </w:rPr>
        <w:t>An FCAS work group member suggested adding a competitive component to the formula.  Any money that is put back into the formula would be put into a competitive pot.  HUD says that this would create a new program – would need a Notice of Funding Availability (NOFA), etc.  It would be different program than the IHBG program.</w:t>
      </w:r>
    </w:p>
    <w:p w:rsidR="00753F96" w:rsidRDefault="00753F96" w:rsidP="00753F96">
      <w:pPr>
        <w:rPr>
          <w:rFonts w:cs="Arial"/>
          <w:szCs w:val="24"/>
        </w:rPr>
      </w:pPr>
    </w:p>
    <w:p w:rsidR="00753F96" w:rsidRDefault="00753F96" w:rsidP="00753F96">
      <w:pPr>
        <w:rPr>
          <w:rFonts w:cs="Arial"/>
          <w:szCs w:val="24"/>
        </w:rPr>
      </w:pPr>
      <w:r>
        <w:rPr>
          <w:rFonts w:cs="Arial"/>
          <w:szCs w:val="24"/>
        </w:rPr>
        <w:t>The group looked at the HUD Appropriations Act for 2014, which is in the President’s budget request.  The language states that tribes can get less than their 1996 baseline under certain specified circumstances.  The language clearly states that, if enacted, this appropriations act overrides section 302(d) of NAHASDA.  Whether or not this language is enacted, HUD is getting pressure to deal with unexpended balance in the IHBG program.  For example, if HUD doesn’t address the unexpended balance, Congress might reduce IHBG funding.</w:t>
      </w:r>
    </w:p>
    <w:p w:rsidR="00753F96" w:rsidRDefault="00753F96" w:rsidP="00753F96">
      <w:pPr>
        <w:rPr>
          <w:rFonts w:cs="Arial"/>
          <w:szCs w:val="24"/>
        </w:rPr>
      </w:pPr>
    </w:p>
    <w:p w:rsidR="00753F96" w:rsidRDefault="00753F96" w:rsidP="00753F96">
      <w:pPr>
        <w:rPr>
          <w:rFonts w:cs="Arial"/>
          <w:szCs w:val="24"/>
        </w:rPr>
      </w:pPr>
      <w:r>
        <w:rPr>
          <w:rFonts w:cs="Arial"/>
          <w:szCs w:val="24"/>
        </w:rPr>
        <w:t>Although it doesn’t give a time frame, the way the 2014 Act reads, it seems to correlate with three years’ worth of grant amounts assuming that grants are relatively stable over time.</w:t>
      </w:r>
    </w:p>
    <w:p w:rsidR="00753F96" w:rsidRDefault="00753F96" w:rsidP="00753F96">
      <w:pPr>
        <w:rPr>
          <w:rFonts w:cs="Arial"/>
          <w:szCs w:val="24"/>
        </w:rPr>
      </w:pPr>
    </w:p>
    <w:p w:rsidR="00753F96" w:rsidRDefault="00753F96" w:rsidP="00753F96">
      <w:pPr>
        <w:rPr>
          <w:rFonts w:cs="Arial"/>
          <w:szCs w:val="24"/>
        </w:rPr>
      </w:pPr>
      <w:r>
        <w:rPr>
          <w:rFonts w:cs="Arial"/>
          <w:szCs w:val="24"/>
        </w:rPr>
        <w:t>HUD suggested that the group focus on a way to incentivize tribes not to accrue large amounts of money over time by reducing their future IHBG allocations.</w:t>
      </w:r>
    </w:p>
    <w:p w:rsidR="00753F96" w:rsidRDefault="00753F96" w:rsidP="00753F96">
      <w:pPr>
        <w:rPr>
          <w:rFonts w:cs="Arial"/>
          <w:szCs w:val="24"/>
        </w:rPr>
      </w:pPr>
    </w:p>
    <w:p w:rsidR="00753F96" w:rsidRDefault="00753F96" w:rsidP="00753F96">
      <w:pPr>
        <w:rPr>
          <w:rFonts w:cs="Arial"/>
          <w:szCs w:val="24"/>
        </w:rPr>
      </w:pPr>
      <w:r>
        <w:rPr>
          <w:rFonts w:cs="Arial"/>
          <w:b/>
          <w:i/>
          <w:szCs w:val="24"/>
        </w:rPr>
        <w:t xml:space="preserve">Resolution: </w:t>
      </w:r>
      <w:r>
        <w:rPr>
          <w:rFonts w:cs="Arial"/>
          <w:szCs w:val="24"/>
        </w:rPr>
        <w:t>The group made a TA request to determine the extent of unexpended funds using LOCCS balances from January 1, 2014 (or as close as possible), including a column denoting the percent the unexpended funds are of a tribe’s allocation.  The request would identify whether a tribe is approved as an investment tribe and, if possible, the amount.  The working group will send the language to the drafting committee with x’s for the amount of times and monetary amounts.  They will revisit this issue at the next Negotiated Rulemaking Session, after they have the TA data.</w:t>
      </w:r>
    </w:p>
    <w:p w:rsidR="00753F96" w:rsidRDefault="00753F96" w:rsidP="00753F96">
      <w:pPr>
        <w:rPr>
          <w:rFonts w:cs="Arial"/>
          <w:szCs w:val="24"/>
        </w:rPr>
      </w:pPr>
    </w:p>
    <w:p w:rsidR="00753F96" w:rsidRDefault="000812C3" w:rsidP="00753F96">
      <w:pPr>
        <w:rPr>
          <w:rFonts w:cs="Arial"/>
          <w:b/>
          <w:szCs w:val="24"/>
        </w:rPr>
      </w:pPr>
      <w:r>
        <w:rPr>
          <w:rFonts w:cs="Arial"/>
          <w:b/>
          <w:szCs w:val="24"/>
        </w:rPr>
        <w:t>This meeting:</w:t>
      </w:r>
    </w:p>
    <w:p w:rsidR="00DF02E6" w:rsidRPr="00EB493D" w:rsidRDefault="00304C43" w:rsidP="00753F96">
      <w:pPr>
        <w:rPr>
          <w:rFonts w:cs="Arial"/>
          <w:szCs w:val="24"/>
        </w:rPr>
      </w:pPr>
      <w:r>
        <w:rPr>
          <w:rFonts w:cs="Arial"/>
          <w:szCs w:val="24"/>
        </w:rPr>
        <w:t xml:space="preserve">Since HUD cannot recapture unexpended funds, it was suggested </w:t>
      </w:r>
      <w:r w:rsidR="00EB493D">
        <w:rPr>
          <w:rFonts w:cs="Arial"/>
          <w:szCs w:val="24"/>
        </w:rPr>
        <w:t xml:space="preserve">that they reduce or not give future allocations to tribes that have too much unexpended funding.  </w:t>
      </w:r>
    </w:p>
    <w:p w:rsidR="00753F96" w:rsidRDefault="00753F96" w:rsidP="009B113E">
      <w:pPr>
        <w:rPr>
          <w:rFonts w:cs="Arial"/>
          <w:szCs w:val="24"/>
        </w:rPr>
      </w:pPr>
    </w:p>
    <w:p w:rsidR="001A5682" w:rsidRDefault="001A5682" w:rsidP="009B113E">
      <w:pPr>
        <w:rPr>
          <w:rFonts w:cs="Arial"/>
          <w:szCs w:val="24"/>
        </w:rPr>
      </w:pPr>
      <w:r>
        <w:rPr>
          <w:rFonts w:cs="Arial"/>
          <w:szCs w:val="24"/>
        </w:rPr>
        <w:lastRenderedPageBreak/>
        <w:t xml:space="preserve">It was suggested that </w:t>
      </w:r>
      <w:r w:rsidR="003D6DA7">
        <w:rPr>
          <w:rFonts w:cs="Arial"/>
          <w:szCs w:val="24"/>
        </w:rPr>
        <w:t xml:space="preserve">the FCAS work group </w:t>
      </w:r>
      <w:r w:rsidR="000812C3">
        <w:rPr>
          <w:rFonts w:cs="Arial"/>
          <w:szCs w:val="24"/>
        </w:rPr>
        <w:t xml:space="preserve">create a </w:t>
      </w:r>
      <w:r w:rsidR="003D6DA7">
        <w:rPr>
          <w:rFonts w:cs="Arial"/>
          <w:szCs w:val="24"/>
        </w:rPr>
        <w:t>subgroup</w:t>
      </w:r>
      <w:r>
        <w:rPr>
          <w:rFonts w:cs="Arial"/>
          <w:szCs w:val="24"/>
        </w:rPr>
        <w:t xml:space="preserve"> to address this issue</w:t>
      </w:r>
      <w:r w:rsidR="000812C3">
        <w:rPr>
          <w:rFonts w:cs="Arial"/>
          <w:szCs w:val="24"/>
        </w:rPr>
        <w:t>.</w:t>
      </w:r>
      <w:r w:rsidR="00832D67">
        <w:rPr>
          <w:rFonts w:cs="Arial"/>
          <w:szCs w:val="24"/>
        </w:rPr>
        <w:t xml:space="preserve"> </w:t>
      </w:r>
      <w:r w:rsidR="000812C3">
        <w:rPr>
          <w:rFonts w:cs="Arial"/>
          <w:szCs w:val="24"/>
        </w:rPr>
        <w:t>They could address this issue under 1000.302c – (#7 on our list) other factors for consideration.</w:t>
      </w:r>
      <w:r w:rsidR="00D230B3">
        <w:rPr>
          <w:rFonts w:cs="Arial"/>
          <w:szCs w:val="24"/>
        </w:rPr>
        <w:t xml:space="preserve">  They will pas</w:t>
      </w:r>
      <w:r w:rsidR="00BF1FEE">
        <w:rPr>
          <w:rFonts w:cs="Arial"/>
          <w:szCs w:val="24"/>
        </w:rPr>
        <w:t>s this on to the drafting group to formulate language.</w:t>
      </w:r>
    </w:p>
    <w:p w:rsidR="00D230B3" w:rsidRDefault="00D230B3" w:rsidP="009B113E">
      <w:pPr>
        <w:rPr>
          <w:rFonts w:cs="Arial"/>
          <w:szCs w:val="24"/>
        </w:rPr>
      </w:pPr>
    </w:p>
    <w:p w:rsidR="00D230B3" w:rsidRDefault="00D230B3" w:rsidP="009B113E">
      <w:pPr>
        <w:rPr>
          <w:rFonts w:cs="Arial"/>
          <w:b/>
          <w:szCs w:val="24"/>
        </w:rPr>
      </w:pPr>
      <w:r>
        <w:rPr>
          <w:rFonts w:cs="Arial"/>
          <w:b/>
          <w:szCs w:val="24"/>
        </w:rPr>
        <w:t>#7 302c</w:t>
      </w:r>
      <w:r w:rsidR="00BC3F80">
        <w:rPr>
          <w:rFonts w:cs="Arial"/>
          <w:b/>
          <w:szCs w:val="24"/>
        </w:rPr>
        <w:t xml:space="preserve"> as it pertains to FCAS funding (not overall funding) -- </w:t>
      </w:r>
      <w:r>
        <w:rPr>
          <w:rFonts w:cs="Arial"/>
          <w:b/>
          <w:szCs w:val="24"/>
        </w:rPr>
        <w:t>Other Factors for Consideration</w:t>
      </w:r>
    </w:p>
    <w:p w:rsidR="00BC3F80" w:rsidRDefault="00BC3F80" w:rsidP="009B113E">
      <w:pPr>
        <w:rPr>
          <w:rFonts w:cs="Arial"/>
          <w:b/>
          <w:szCs w:val="24"/>
        </w:rPr>
      </w:pPr>
    </w:p>
    <w:p w:rsidR="000812C3" w:rsidRDefault="00BC3F80" w:rsidP="009B113E">
      <w:pPr>
        <w:rPr>
          <w:rFonts w:cs="Arial"/>
          <w:szCs w:val="24"/>
        </w:rPr>
      </w:pPr>
      <w:r>
        <w:rPr>
          <w:rFonts w:cs="Arial"/>
          <w:b/>
          <w:szCs w:val="24"/>
        </w:rPr>
        <w:t>From last meeting:</w:t>
      </w:r>
    </w:p>
    <w:p w:rsidR="00BC3F80" w:rsidRDefault="00BC3F80" w:rsidP="00BC3F80">
      <w:pPr>
        <w:rPr>
          <w:rFonts w:cs="Arial"/>
          <w:szCs w:val="24"/>
        </w:rPr>
      </w:pPr>
      <w:r>
        <w:rPr>
          <w:rFonts w:cs="Arial"/>
          <w:szCs w:val="24"/>
        </w:rPr>
        <w:t>Currently under IHBG program HUD does performance-based monitoring reports.  HUD makes about 50 monitoring trips each year.  They also do an annual risk assessment, but an assessment of risk is not an assessment of performance.  This is because there are factors in the risk assessment that are not under the control of the grantee, e.g., amount of money they receive</w:t>
      </w:r>
    </w:p>
    <w:p w:rsidR="00BC3F80" w:rsidRDefault="00BC3F80" w:rsidP="00BC3F80">
      <w:pPr>
        <w:rPr>
          <w:rFonts w:cs="Arial"/>
          <w:szCs w:val="24"/>
        </w:rPr>
      </w:pPr>
    </w:p>
    <w:p w:rsidR="00BC3F80" w:rsidRDefault="00BC3F80" w:rsidP="00BC3F80">
      <w:pPr>
        <w:rPr>
          <w:rFonts w:cs="Arial"/>
          <w:szCs w:val="24"/>
        </w:rPr>
      </w:pPr>
      <w:r>
        <w:rPr>
          <w:rFonts w:cs="Arial"/>
          <w:szCs w:val="24"/>
        </w:rPr>
        <w:t xml:space="preserve">Question of how to gauge administrative capacity and whether they want to tie money to administrative capacity.  Perhaps would do a one-time assessment of administrative capacity, and tribe would get a bonus if it passed.  </w:t>
      </w:r>
    </w:p>
    <w:p w:rsidR="00BC3F80" w:rsidRDefault="00BC3F80" w:rsidP="00BC3F80">
      <w:pPr>
        <w:rPr>
          <w:rFonts w:cs="Arial"/>
          <w:szCs w:val="24"/>
        </w:rPr>
      </w:pPr>
    </w:p>
    <w:p w:rsidR="00BC3F80" w:rsidRDefault="00BC3F80" w:rsidP="00BC3F80">
      <w:pPr>
        <w:rPr>
          <w:rFonts w:cs="Arial"/>
          <w:szCs w:val="24"/>
        </w:rPr>
      </w:pPr>
      <w:r>
        <w:rPr>
          <w:rFonts w:cs="Arial"/>
          <w:szCs w:val="24"/>
        </w:rPr>
        <w:t>Another view is that this section focuses on identifying tribes with challenges (rather than those that have administrative, etc.,</w:t>
      </w:r>
      <w:r w:rsidR="0084063B">
        <w:rPr>
          <w:rFonts w:cs="Arial"/>
          <w:szCs w:val="24"/>
        </w:rPr>
        <w:t xml:space="preserve"> </w:t>
      </w:r>
      <w:proofErr w:type="gramStart"/>
      <w:r>
        <w:rPr>
          <w:rFonts w:cs="Arial"/>
          <w:szCs w:val="24"/>
        </w:rPr>
        <w:t>capacity</w:t>
      </w:r>
      <w:proofErr w:type="gramEnd"/>
      <w:r>
        <w:rPr>
          <w:rFonts w:cs="Arial"/>
          <w:szCs w:val="24"/>
        </w:rPr>
        <w:t xml:space="preserve">) and whether we should do something to help these tribes.  The group discussed whether tribes with less capacity should be “rewarded.”  As stated above, the other approach is to provide an incentive for tribes that rise to the level of administrative capacity.  </w:t>
      </w:r>
    </w:p>
    <w:p w:rsidR="00BC3F80" w:rsidRDefault="00BC3F80" w:rsidP="00BC3F80">
      <w:pPr>
        <w:rPr>
          <w:rFonts w:cs="Arial"/>
          <w:szCs w:val="24"/>
        </w:rPr>
      </w:pPr>
    </w:p>
    <w:p w:rsidR="000812C3" w:rsidRPr="00BC3F80" w:rsidRDefault="00BC3F80" w:rsidP="009B113E">
      <w:pPr>
        <w:rPr>
          <w:rFonts w:cs="Arial"/>
          <w:b/>
          <w:szCs w:val="24"/>
        </w:rPr>
      </w:pPr>
      <w:r>
        <w:rPr>
          <w:rFonts w:cs="Arial"/>
          <w:b/>
          <w:szCs w:val="24"/>
        </w:rPr>
        <w:t>This meeting:</w:t>
      </w:r>
    </w:p>
    <w:p w:rsidR="00707ACB" w:rsidRDefault="00707ACB" w:rsidP="00707ACB">
      <w:pPr>
        <w:rPr>
          <w:rFonts w:cs="Arial"/>
          <w:szCs w:val="24"/>
        </w:rPr>
      </w:pPr>
      <w:r>
        <w:rPr>
          <w:rFonts w:cs="Arial"/>
          <w:szCs w:val="24"/>
        </w:rPr>
        <w:t>Statutory language says that they will “consider” other factors in the funding formula.  It doesn’t say that are required to add other factors.</w:t>
      </w:r>
    </w:p>
    <w:p w:rsidR="00707ACB" w:rsidRDefault="00707ACB" w:rsidP="00707ACB">
      <w:pPr>
        <w:rPr>
          <w:rFonts w:cs="Arial"/>
          <w:szCs w:val="24"/>
        </w:rPr>
      </w:pPr>
    </w:p>
    <w:p w:rsidR="00BC4CC4" w:rsidRDefault="00BC4CC4" w:rsidP="00BC4CC4">
      <w:pPr>
        <w:rPr>
          <w:rFonts w:cs="Arial"/>
          <w:szCs w:val="24"/>
        </w:rPr>
      </w:pPr>
      <w:r>
        <w:rPr>
          <w:rFonts w:cs="Arial"/>
          <w:szCs w:val="24"/>
        </w:rPr>
        <w:t xml:space="preserve">The group needs to determine the criteria for additional funding.  It was suggested that tribes that have good audit findings get extra money, but audits are limited to tribes with funding above a certain level.  A work group member wanted to know if they should reward tribes for doing their job.  </w:t>
      </w:r>
    </w:p>
    <w:p w:rsidR="00BC4CC4" w:rsidRDefault="00BC4CC4" w:rsidP="00707ACB">
      <w:pPr>
        <w:rPr>
          <w:rFonts w:cs="Arial"/>
          <w:szCs w:val="24"/>
        </w:rPr>
      </w:pPr>
    </w:p>
    <w:p w:rsidR="009F50EA" w:rsidRDefault="00487DC4" w:rsidP="009B113E">
      <w:pPr>
        <w:rPr>
          <w:rFonts w:cs="Arial"/>
          <w:szCs w:val="24"/>
        </w:rPr>
      </w:pPr>
      <w:r>
        <w:rPr>
          <w:rFonts w:cs="Arial"/>
          <w:szCs w:val="24"/>
        </w:rPr>
        <w:t>It was suggested that tribes with</w:t>
      </w:r>
      <w:r w:rsidR="00067A29">
        <w:rPr>
          <w:rFonts w:cs="Arial"/>
          <w:szCs w:val="24"/>
        </w:rPr>
        <w:t xml:space="preserve"> additional challenges that administered their program well – e.g.,</w:t>
      </w:r>
      <w:r>
        <w:rPr>
          <w:rFonts w:cs="Arial"/>
          <w:szCs w:val="24"/>
        </w:rPr>
        <w:t xml:space="preserve"> </w:t>
      </w:r>
      <w:r w:rsidR="00282B3C">
        <w:rPr>
          <w:rFonts w:cs="Arial"/>
          <w:szCs w:val="24"/>
        </w:rPr>
        <w:t>geographic distribution (</w:t>
      </w:r>
      <w:r w:rsidR="002B076D">
        <w:rPr>
          <w:rFonts w:cs="Arial"/>
          <w:szCs w:val="24"/>
        </w:rPr>
        <w:t xml:space="preserve">e.g., tribes with housing spread out over </w:t>
      </w:r>
      <w:r>
        <w:rPr>
          <w:rFonts w:cs="Arial"/>
          <w:szCs w:val="24"/>
        </w:rPr>
        <w:t>large land areas</w:t>
      </w:r>
      <w:r w:rsidR="00282B3C">
        <w:rPr>
          <w:rFonts w:cs="Arial"/>
          <w:szCs w:val="24"/>
        </w:rPr>
        <w:t>)</w:t>
      </w:r>
      <w:r>
        <w:rPr>
          <w:rFonts w:cs="Arial"/>
          <w:szCs w:val="24"/>
        </w:rPr>
        <w:t xml:space="preserve"> </w:t>
      </w:r>
      <w:r w:rsidR="00067A29">
        <w:rPr>
          <w:rFonts w:cs="Arial"/>
          <w:szCs w:val="24"/>
        </w:rPr>
        <w:t xml:space="preserve">-- </w:t>
      </w:r>
      <w:r>
        <w:rPr>
          <w:rFonts w:cs="Arial"/>
          <w:szCs w:val="24"/>
        </w:rPr>
        <w:t>get extra funding</w:t>
      </w:r>
      <w:r w:rsidR="000225B5">
        <w:rPr>
          <w:rFonts w:cs="Arial"/>
          <w:szCs w:val="24"/>
        </w:rPr>
        <w:t xml:space="preserve"> because of time and effort involved</w:t>
      </w:r>
      <w:r>
        <w:rPr>
          <w:rFonts w:cs="Arial"/>
          <w:szCs w:val="24"/>
        </w:rPr>
        <w:t xml:space="preserve">.  </w:t>
      </w:r>
      <w:r w:rsidR="00CD6F4B">
        <w:rPr>
          <w:rFonts w:cs="Arial"/>
          <w:szCs w:val="24"/>
        </w:rPr>
        <w:t xml:space="preserve">However, this may be accounted for </w:t>
      </w:r>
      <w:r w:rsidR="00104FF3">
        <w:rPr>
          <w:rFonts w:cs="Arial"/>
          <w:szCs w:val="24"/>
        </w:rPr>
        <w:t xml:space="preserve">by local area cost adjustments.  Navajo disagrees – </w:t>
      </w:r>
      <w:r w:rsidR="001D2447">
        <w:rPr>
          <w:rFonts w:cs="Arial"/>
          <w:szCs w:val="24"/>
        </w:rPr>
        <w:t xml:space="preserve">they contend that the </w:t>
      </w:r>
      <w:r w:rsidR="00104FF3">
        <w:rPr>
          <w:rFonts w:cs="Arial"/>
          <w:szCs w:val="24"/>
        </w:rPr>
        <w:t>cost is extremely high to maintain highly dispersed housing units</w:t>
      </w:r>
      <w:r w:rsidR="00A2667F">
        <w:rPr>
          <w:rFonts w:cs="Arial"/>
          <w:szCs w:val="24"/>
        </w:rPr>
        <w:t>, particularly those</w:t>
      </w:r>
      <w:r w:rsidR="00104FF3">
        <w:rPr>
          <w:rFonts w:cs="Arial"/>
          <w:szCs w:val="24"/>
        </w:rPr>
        <w:t xml:space="preserve"> located in rural areas.</w:t>
      </w:r>
      <w:r w:rsidR="00F51FB9">
        <w:rPr>
          <w:rFonts w:cs="Arial"/>
          <w:szCs w:val="24"/>
        </w:rPr>
        <w:t xml:space="preserve">  </w:t>
      </w:r>
      <w:r w:rsidR="009F50EA">
        <w:rPr>
          <w:rFonts w:cs="Arial"/>
          <w:szCs w:val="24"/>
        </w:rPr>
        <w:t>The Department of Transportation has roads data which might provide an indicator of size and distance.</w:t>
      </w:r>
      <w:r w:rsidR="00FB0FC9">
        <w:rPr>
          <w:rFonts w:cs="Arial"/>
          <w:szCs w:val="24"/>
        </w:rPr>
        <w:t xml:space="preserve">  The work group tried to identify a national factor that measures geographic dispersion</w:t>
      </w:r>
      <w:r w:rsidR="00133068">
        <w:rPr>
          <w:rFonts w:cs="Arial"/>
          <w:szCs w:val="24"/>
        </w:rPr>
        <w:t xml:space="preserve"> and the cost to maintain FCAS units</w:t>
      </w:r>
      <w:r w:rsidR="00FB0FC9">
        <w:rPr>
          <w:rFonts w:cs="Arial"/>
          <w:szCs w:val="24"/>
        </w:rPr>
        <w:t>.  The problem with using roads is that parts of Alaska are not accessible by road.</w:t>
      </w:r>
    </w:p>
    <w:p w:rsidR="009F50EA" w:rsidRDefault="009F50EA" w:rsidP="009B113E">
      <w:pPr>
        <w:rPr>
          <w:rFonts w:cs="Arial"/>
          <w:szCs w:val="24"/>
        </w:rPr>
      </w:pPr>
    </w:p>
    <w:p w:rsidR="00F5069B" w:rsidRDefault="00F5069B" w:rsidP="009B113E">
      <w:pPr>
        <w:rPr>
          <w:rFonts w:cs="Arial"/>
          <w:szCs w:val="24"/>
        </w:rPr>
      </w:pPr>
      <w:r>
        <w:rPr>
          <w:rFonts w:cs="Arial"/>
          <w:szCs w:val="24"/>
        </w:rPr>
        <w:t xml:space="preserve">This discussion brings the group back to the </w:t>
      </w:r>
      <w:r w:rsidR="00C73DB8">
        <w:rPr>
          <w:rFonts w:cs="Arial"/>
          <w:szCs w:val="24"/>
        </w:rPr>
        <w:t xml:space="preserve">role of </w:t>
      </w:r>
      <w:r>
        <w:rPr>
          <w:rFonts w:cs="Arial"/>
          <w:szCs w:val="24"/>
        </w:rPr>
        <w:t>AEL and other local area cost adjustment factors.</w:t>
      </w:r>
    </w:p>
    <w:p w:rsidR="002B076D" w:rsidRDefault="002B076D" w:rsidP="009B113E">
      <w:pPr>
        <w:rPr>
          <w:rFonts w:cs="Arial"/>
          <w:szCs w:val="24"/>
        </w:rPr>
      </w:pPr>
    </w:p>
    <w:p w:rsidR="00CD6F4B" w:rsidRDefault="002B076D" w:rsidP="009B113E">
      <w:pPr>
        <w:rPr>
          <w:rFonts w:cs="Arial"/>
          <w:szCs w:val="24"/>
        </w:rPr>
      </w:pPr>
      <w:r>
        <w:rPr>
          <w:rFonts w:cs="Arial"/>
          <w:szCs w:val="24"/>
        </w:rPr>
        <w:lastRenderedPageBreak/>
        <w:t xml:space="preserve">This would be the place to deal with tribes that have higher infrastructure costs.  Maybe HUD could have a weighting factor based on geographic distribution.  It would be difficult to develop a measure of all the factors involved in geographic distribution – gas costs, miles between subdivisions, condition of roads, etc.  The group </w:t>
      </w:r>
      <w:r w:rsidR="004F17EA">
        <w:rPr>
          <w:rFonts w:cs="Arial"/>
          <w:szCs w:val="24"/>
        </w:rPr>
        <w:t>will make</w:t>
      </w:r>
      <w:r>
        <w:rPr>
          <w:rFonts w:cs="Arial"/>
          <w:szCs w:val="24"/>
        </w:rPr>
        <w:t xml:space="preserve"> a TA request for BIA roads data.</w:t>
      </w:r>
      <w:r w:rsidR="00BE11D9">
        <w:rPr>
          <w:rFonts w:cs="Arial"/>
          <w:szCs w:val="24"/>
        </w:rPr>
        <w:t xml:space="preserve">  </w:t>
      </w:r>
      <w:r w:rsidR="0084063B">
        <w:rPr>
          <w:rFonts w:cs="Arial"/>
          <w:szCs w:val="24"/>
        </w:rPr>
        <w:t xml:space="preserve">They also want IHS data on water and sewers. </w:t>
      </w:r>
      <w:r w:rsidR="00BE11D9">
        <w:rPr>
          <w:rFonts w:cs="Arial"/>
          <w:szCs w:val="24"/>
        </w:rPr>
        <w:t>This data is still under consideration.</w:t>
      </w:r>
    </w:p>
    <w:p w:rsidR="00067A29" w:rsidRDefault="00067A29" w:rsidP="009B113E">
      <w:pPr>
        <w:rPr>
          <w:rFonts w:cs="Arial"/>
          <w:szCs w:val="24"/>
        </w:rPr>
      </w:pPr>
    </w:p>
    <w:p w:rsidR="00343C39" w:rsidRDefault="004F17EA" w:rsidP="009B113E">
      <w:pPr>
        <w:rPr>
          <w:rFonts w:cs="Arial"/>
          <w:b/>
          <w:szCs w:val="24"/>
        </w:rPr>
      </w:pPr>
      <w:r>
        <w:rPr>
          <w:rFonts w:cs="Arial"/>
          <w:b/>
          <w:szCs w:val="24"/>
        </w:rPr>
        <w:t xml:space="preserve">#8 HUD Processes and Practices </w:t>
      </w:r>
      <w:r w:rsidR="008F5B29">
        <w:rPr>
          <w:rFonts w:cs="Arial"/>
          <w:b/>
          <w:szCs w:val="24"/>
        </w:rPr>
        <w:t xml:space="preserve">in </w:t>
      </w:r>
      <w:r>
        <w:rPr>
          <w:rFonts w:cs="Arial"/>
          <w:b/>
          <w:szCs w:val="24"/>
        </w:rPr>
        <w:t xml:space="preserve">Conflict with </w:t>
      </w:r>
      <w:r w:rsidR="00256E0D">
        <w:rPr>
          <w:rFonts w:cs="Arial"/>
          <w:b/>
          <w:szCs w:val="24"/>
        </w:rPr>
        <w:t>how Program is Run Today</w:t>
      </w:r>
    </w:p>
    <w:p w:rsidR="00AC137C" w:rsidRDefault="00AC137C" w:rsidP="009B113E">
      <w:pPr>
        <w:rPr>
          <w:rFonts w:cs="Arial"/>
          <w:szCs w:val="24"/>
        </w:rPr>
      </w:pPr>
    </w:p>
    <w:p w:rsidR="00B15AB0" w:rsidRDefault="00343C39" w:rsidP="009B113E">
      <w:pPr>
        <w:rPr>
          <w:rFonts w:cs="Arial"/>
          <w:szCs w:val="24"/>
        </w:rPr>
      </w:pPr>
      <w:r>
        <w:rPr>
          <w:rFonts w:cs="Arial"/>
          <w:szCs w:val="24"/>
        </w:rPr>
        <w:t xml:space="preserve">TA request 3 asked for </w:t>
      </w:r>
      <w:r w:rsidR="009A0BB5">
        <w:rPr>
          <w:rFonts w:cs="Arial"/>
          <w:szCs w:val="24"/>
        </w:rPr>
        <w:t xml:space="preserve">applicable </w:t>
      </w:r>
      <w:proofErr w:type="spellStart"/>
      <w:r w:rsidR="003525C3">
        <w:rPr>
          <w:rFonts w:cs="Arial"/>
          <w:szCs w:val="24"/>
        </w:rPr>
        <w:t>guidances</w:t>
      </w:r>
      <w:proofErr w:type="spellEnd"/>
      <w:r w:rsidR="003525C3">
        <w:rPr>
          <w:rFonts w:cs="Arial"/>
          <w:szCs w:val="24"/>
        </w:rPr>
        <w:t xml:space="preserve"> </w:t>
      </w:r>
      <w:r w:rsidR="009A0BB5">
        <w:rPr>
          <w:rFonts w:cs="Arial"/>
          <w:szCs w:val="24"/>
        </w:rPr>
        <w:t>and notices</w:t>
      </w:r>
      <w:r>
        <w:rPr>
          <w:rFonts w:cs="Arial"/>
          <w:szCs w:val="24"/>
        </w:rPr>
        <w:t>.</w:t>
      </w:r>
      <w:r w:rsidR="009A0BB5">
        <w:rPr>
          <w:rFonts w:cs="Arial"/>
          <w:szCs w:val="24"/>
        </w:rPr>
        <w:t xml:space="preserve">  1000.336 deals with challenging formula data.</w:t>
      </w:r>
      <w:r w:rsidR="00D57AB8">
        <w:rPr>
          <w:rFonts w:cs="Arial"/>
          <w:szCs w:val="24"/>
        </w:rPr>
        <w:t xml:space="preserve">  </w:t>
      </w:r>
    </w:p>
    <w:p w:rsidR="00B15AB0" w:rsidRDefault="00B15AB0" w:rsidP="009B113E">
      <w:pPr>
        <w:rPr>
          <w:rFonts w:cs="Arial"/>
          <w:szCs w:val="24"/>
        </w:rPr>
      </w:pPr>
    </w:p>
    <w:p w:rsidR="005642BE" w:rsidRDefault="00B15AB0" w:rsidP="009B113E">
      <w:pPr>
        <w:rPr>
          <w:rFonts w:cs="Arial"/>
          <w:szCs w:val="24"/>
        </w:rPr>
      </w:pPr>
      <w:r>
        <w:rPr>
          <w:rFonts w:cs="Arial"/>
          <w:szCs w:val="24"/>
        </w:rPr>
        <w:t>HUD suggested that all grantees be asked to certify that there are households within their jurisdiction that are below 80 percent of median income.</w:t>
      </w:r>
      <w:r w:rsidR="005642BE">
        <w:rPr>
          <w:rFonts w:cs="Arial"/>
          <w:szCs w:val="24"/>
        </w:rPr>
        <w:t xml:space="preserve">  Currently, households that receive less than $200,000 under the FCAS component must certify to this</w:t>
      </w:r>
      <w:r w:rsidR="003A4808">
        <w:rPr>
          <w:rFonts w:cs="Arial"/>
          <w:szCs w:val="24"/>
        </w:rPr>
        <w:t xml:space="preserve"> to receive minimum funding</w:t>
      </w:r>
      <w:r w:rsidR="005642BE">
        <w:rPr>
          <w:rFonts w:cs="Arial"/>
          <w:szCs w:val="24"/>
        </w:rPr>
        <w:t>.</w:t>
      </w:r>
      <w:r w:rsidR="00F23318">
        <w:rPr>
          <w:rFonts w:cs="Arial"/>
          <w:szCs w:val="24"/>
        </w:rPr>
        <w:t xml:space="preserve">  Another HUD staff member said that adding this certification may not be legally defensible.</w:t>
      </w:r>
    </w:p>
    <w:p w:rsidR="00D115CC" w:rsidRDefault="00D115CC" w:rsidP="009B113E">
      <w:pPr>
        <w:rPr>
          <w:rFonts w:cs="Arial"/>
          <w:szCs w:val="24"/>
        </w:rPr>
      </w:pPr>
    </w:p>
    <w:p w:rsidR="00D115CC" w:rsidRDefault="00D115CC" w:rsidP="009B113E">
      <w:pPr>
        <w:rPr>
          <w:rFonts w:cs="Arial"/>
          <w:szCs w:val="24"/>
        </w:rPr>
      </w:pPr>
      <w:r>
        <w:rPr>
          <w:rFonts w:cs="Arial"/>
          <w:szCs w:val="24"/>
        </w:rPr>
        <w:t xml:space="preserve">The only process/practice that is out of step with current practice is guidance </w:t>
      </w:r>
      <w:r w:rsidR="00B355DA">
        <w:rPr>
          <w:rFonts w:cs="Arial"/>
          <w:szCs w:val="24"/>
        </w:rPr>
        <w:t>98-19</w:t>
      </w:r>
      <w:r>
        <w:rPr>
          <w:rFonts w:cs="Arial"/>
          <w:szCs w:val="24"/>
        </w:rPr>
        <w:t xml:space="preserve"> and this group is working on it.</w:t>
      </w:r>
    </w:p>
    <w:p w:rsidR="00BB038D" w:rsidRDefault="00BB038D" w:rsidP="009B113E">
      <w:pPr>
        <w:rPr>
          <w:rFonts w:cs="Arial"/>
          <w:szCs w:val="24"/>
        </w:rPr>
      </w:pPr>
    </w:p>
    <w:p w:rsidR="008F5B29" w:rsidRDefault="008F5B29" w:rsidP="009B113E">
      <w:pPr>
        <w:rPr>
          <w:rFonts w:cs="Arial"/>
          <w:szCs w:val="24"/>
        </w:rPr>
      </w:pPr>
      <w:r>
        <w:rPr>
          <w:rFonts w:cs="Arial"/>
          <w:szCs w:val="24"/>
        </w:rPr>
        <w:t xml:space="preserve">They resolved 98-19.  They went through all the </w:t>
      </w:r>
      <w:proofErr w:type="spellStart"/>
      <w:r>
        <w:rPr>
          <w:rFonts w:cs="Arial"/>
          <w:szCs w:val="24"/>
        </w:rPr>
        <w:t>guidances</w:t>
      </w:r>
      <w:proofErr w:type="spellEnd"/>
      <w:r>
        <w:rPr>
          <w:rFonts w:cs="Arial"/>
          <w:szCs w:val="24"/>
        </w:rPr>
        <w:t xml:space="preserve"> and notices in their TA request and didn’t find anything else that needs attention.</w:t>
      </w:r>
    </w:p>
    <w:p w:rsidR="008F5B29" w:rsidRDefault="008F5B29" w:rsidP="009B113E">
      <w:pPr>
        <w:rPr>
          <w:rFonts w:cs="Arial"/>
          <w:szCs w:val="24"/>
        </w:rPr>
      </w:pPr>
    </w:p>
    <w:p w:rsidR="00BB038D" w:rsidRDefault="00BB038D" w:rsidP="009B113E">
      <w:pPr>
        <w:rPr>
          <w:rFonts w:cs="Arial"/>
          <w:szCs w:val="24"/>
        </w:rPr>
      </w:pPr>
      <w:r>
        <w:rPr>
          <w:rFonts w:cs="Arial"/>
          <w:b/>
          <w:szCs w:val="24"/>
        </w:rPr>
        <w:t>#9 NAHASDA Assisted Units</w:t>
      </w:r>
    </w:p>
    <w:p w:rsidR="00BB038D" w:rsidRDefault="00BB038D" w:rsidP="009B113E">
      <w:pPr>
        <w:rPr>
          <w:rFonts w:cs="Arial"/>
          <w:szCs w:val="24"/>
        </w:rPr>
      </w:pPr>
    </w:p>
    <w:p w:rsidR="005642BE" w:rsidRDefault="00FD1668" w:rsidP="009B113E">
      <w:pPr>
        <w:rPr>
          <w:rFonts w:cs="Arial"/>
          <w:szCs w:val="24"/>
        </w:rPr>
      </w:pPr>
      <w:r>
        <w:rPr>
          <w:rFonts w:cs="Arial"/>
          <w:szCs w:val="24"/>
        </w:rPr>
        <w:t xml:space="preserve">The group discussed the definition of a NAHASDA assisted unit.  </w:t>
      </w:r>
      <w:r w:rsidR="000A0E01">
        <w:rPr>
          <w:rFonts w:cs="Arial"/>
          <w:szCs w:val="24"/>
        </w:rPr>
        <w:t xml:space="preserve">A work group member asked how many NAHASDA assisted units there are.  </w:t>
      </w:r>
      <w:r w:rsidR="003A7BA8">
        <w:rPr>
          <w:rFonts w:cs="Arial"/>
          <w:szCs w:val="24"/>
        </w:rPr>
        <w:t>To collect this data, they would have to define eligible activities, for example, and then figure out how many NAHASDA assisted units were served.  However, some activities are tracked for households, not units.</w:t>
      </w:r>
      <w:r w:rsidR="004A5ABC">
        <w:rPr>
          <w:rFonts w:cs="Arial"/>
          <w:szCs w:val="24"/>
        </w:rPr>
        <w:t xml:space="preserve">  </w:t>
      </w:r>
      <w:r w:rsidR="00B5647E">
        <w:rPr>
          <w:rFonts w:cs="Arial"/>
          <w:szCs w:val="24"/>
        </w:rPr>
        <w:t>TA request for number of units developed under NAHASDA.</w:t>
      </w:r>
    </w:p>
    <w:p w:rsidR="004A5ABC" w:rsidRDefault="004A5ABC" w:rsidP="009B113E">
      <w:pPr>
        <w:rPr>
          <w:rFonts w:cs="Arial"/>
          <w:szCs w:val="24"/>
        </w:rPr>
      </w:pPr>
    </w:p>
    <w:p w:rsidR="00B15AB0" w:rsidRDefault="00DD358A" w:rsidP="009B113E">
      <w:pPr>
        <w:rPr>
          <w:rFonts w:cs="Arial"/>
          <w:szCs w:val="24"/>
        </w:rPr>
      </w:pPr>
      <w:r>
        <w:rPr>
          <w:rFonts w:cs="Arial"/>
          <w:szCs w:val="24"/>
        </w:rPr>
        <w:t>Two issues with counting these units – (1) adding these units would leave no money to fund Needs, and (2)</w:t>
      </w:r>
      <w:r w:rsidR="00B55FE9">
        <w:rPr>
          <w:rFonts w:cs="Arial"/>
          <w:szCs w:val="24"/>
        </w:rPr>
        <w:t xml:space="preserve"> the </w:t>
      </w:r>
      <w:r>
        <w:rPr>
          <w:rFonts w:cs="Arial"/>
          <w:szCs w:val="24"/>
        </w:rPr>
        <w:t xml:space="preserve">haves would </w:t>
      </w:r>
      <w:r w:rsidR="00B55FE9">
        <w:rPr>
          <w:rFonts w:cs="Arial"/>
          <w:szCs w:val="24"/>
        </w:rPr>
        <w:t>get more funding at the expense of the other</w:t>
      </w:r>
      <w:r w:rsidR="00210BD2">
        <w:rPr>
          <w:rFonts w:cs="Arial"/>
          <w:szCs w:val="24"/>
        </w:rPr>
        <w:t xml:space="preserve"> tribes</w:t>
      </w:r>
      <w:r w:rsidR="00B55FE9">
        <w:rPr>
          <w:rFonts w:cs="Arial"/>
          <w:szCs w:val="24"/>
        </w:rPr>
        <w:t>.</w:t>
      </w:r>
    </w:p>
    <w:p w:rsidR="00A96E07" w:rsidRDefault="00A96E07" w:rsidP="009B113E">
      <w:pPr>
        <w:rPr>
          <w:rFonts w:cs="Arial"/>
          <w:szCs w:val="24"/>
        </w:rPr>
      </w:pPr>
    </w:p>
    <w:p w:rsidR="000C61F4" w:rsidRDefault="00DD358A" w:rsidP="009B113E">
      <w:pPr>
        <w:rPr>
          <w:rFonts w:cs="Arial"/>
          <w:szCs w:val="24"/>
        </w:rPr>
      </w:pPr>
      <w:r>
        <w:rPr>
          <w:rFonts w:cs="Arial"/>
          <w:szCs w:val="24"/>
        </w:rPr>
        <w:t xml:space="preserve">The work group made a TA request for </w:t>
      </w:r>
      <w:r w:rsidR="005B747D">
        <w:rPr>
          <w:rFonts w:cs="Arial"/>
          <w:szCs w:val="24"/>
        </w:rPr>
        <w:t xml:space="preserve">history of </w:t>
      </w:r>
      <w:r>
        <w:rPr>
          <w:rFonts w:cs="Arial"/>
          <w:szCs w:val="24"/>
        </w:rPr>
        <w:t xml:space="preserve">the proposed rule from </w:t>
      </w:r>
      <w:r w:rsidR="00B5647E">
        <w:rPr>
          <w:rFonts w:cs="Arial"/>
          <w:szCs w:val="24"/>
        </w:rPr>
        <w:t xml:space="preserve">preamble language for </w:t>
      </w:r>
      <w:r>
        <w:rPr>
          <w:rFonts w:cs="Arial"/>
          <w:szCs w:val="24"/>
        </w:rPr>
        <w:t xml:space="preserve">previous Negotiated Rulemaking </w:t>
      </w:r>
      <w:r w:rsidR="002F11AF">
        <w:rPr>
          <w:rFonts w:cs="Arial"/>
          <w:szCs w:val="24"/>
        </w:rPr>
        <w:t xml:space="preserve">sessions </w:t>
      </w:r>
      <w:r>
        <w:rPr>
          <w:rFonts w:cs="Arial"/>
          <w:szCs w:val="24"/>
        </w:rPr>
        <w:t xml:space="preserve">on </w:t>
      </w:r>
      <w:r w:rsidR="002F11AF">
        <w:rPr>
          <w:rFonts w:cs="Arial"/>
          <w:szCs w:val="24"/>
        </w:rPr>
        <w:t xml:space="preserve">providing a </w:t>
      </w:r>
      <w:r>
        <w:rPr>
          <w:rFonts w:cs="Arial"/>
          <w:szCs w:val="24"/>
        </w:rPr>
        <w:t>subsidy to NAHASDA units.</w:t>
      </w:r>
    </w:p>
    <w:p w:rsidR="00210BD2" w:rsidRDefault="00210BD2" w:rsidP="009B113E">
      <w:pPr>
        <w:rPr>
          <w:rFonts w:cs="Arial"/>
          <w:szCs w:val="24"/>
        </w:rPr>
      </w:pPr>
    </w:p>
    <w:p w:rsidR="00210BD2" w:rsidRDefault="00E413F6" w:rsidP="009B113E">
      <w:pPr>
        <w:rPr>
          <w:rFonts w:cs="Arial"/>
          <w:szCs w:val="24"/>
        </w:rPr>
      </w:pPr>
      <w:r>
        <w:rPr>
          <w:rFonts w:cs="Arial"/>
          <w:szCs w:val="24"/>
        </w:rPr>
        <w:t xml:space="preserve">It was suggested that HUD subsidize mixed housing – let tribes build a certain percentage of moderate income housing in addition to low income housing.  </w:t>
      </w:r>
    </w:p>
    <w:p w:rsidR="00CF741A" w:rsidRDefault="00CF741A" w:rsidP="009B113E">
      <w:pPr>
        <w:rPr>
          <w:rFonts w:cs="Arial"/>
          <w:szCs w:val="24"/>
        </w:rPr>
      </w:pPr>
    </w:p>
    <w:p w:rsidR="00E755E3" w:rsidRDefault="00E755E3" w:rsidP="009B113E">
      <w:pPr>
        <w:rPr>
          <w:rFonts w:cs="Arial"/>
          <w:szCs w:val="24"/>
        </w:rPr>
      </w:pPr>
      <w:r>
        <w:rPr>
          <w:rFonts w:cs="Arial"/>
          <w:szCs w:val="24"/>
        </w:rPr>
        <w:t>A work group member proposed:</w:t>
      </w:r>
    </w:p>
    <w:p w:rsidR="00E755E3" w:rsidRDefault="00E755E3" w:rsidP="009B113E">
      <w:pPr>
        <w:rPr>
          <w:rFonts w:cs="Arial"/>
          <w:szCs w:val="24"/>
        </w:rPr>
      </w:pPr>
    </w:p>
    <w:p w:rsidR="00CF741A" w:rsidRDefault="00CC3538" w:rsidP="009B113E">
      <w:pPr>
        <w:rPr>
          <w:rFonts w:cs="Arial"/>
          <w:szCs w:val="24"/>
        </w:rPr>
      </w:pPr>
      <w:r>
        <w:rPr>
          <w:rFonts w:cs="Arial"/>
          <w:szCs w:val="24"/>
        </w:rPr>
        <w:lastRenderedPageBreak/>
        <w:t>“</w:t>
      </w:r>
      <w:r w:rsidR="00CF741A">
        <w:rPr>
          <w:rFonts w:cs="Arial"/>
          <w:szCs w:val="24"/>
        </w:rPr>
        <w:t xml:space="preserve">Recognizing that new units developed with NAHASDA funds often require a subsidy to serve low income residents, and no additional funds are available for that subsidy without adversely affecting the Needs component, the Secretary shall consider project-based subsidies for </w:t>
      </w:r>
      <w:r w:rsidR="00F24798">
        <w:rPr>
          <w:rFonts w:cs="Arial"/>
          <w:szCs w:val="24"/>
        </w:rPr>
        <w:t xml:space="preserve">100 percent </w:t>
      </w:r>
      <w:r w:rsidR="00CF741A">
        <w:rPr>
          <w:rFonts w:cs="Arial"/>
          <w:szCs w:val="24"/>
        </w:rPr>
        <w:t>NAHASDA-assisted projects that relax income eligibility restrictions to provide a subsidy for a percentage of low-income residents.</w:t>
      </w:r>
      <w:r>
        <w:rPr>
          <w:rFonts w:cs="Arial"/>
          <w:szCs w:val="24"/>
        </w:rPr>
        <w:t>”</w:t>
      </w:r>
    </w:p>
    <w:p w:rsidR="00417A59" w:rsidRDefault="00417A59" w:rsidP="009B113E">
      <w:pPr>
        <w:rPr>
          <w:rFonts w:cs="Arial"/>
          <w:szCs w:val="24"/>
        </w:rPr>
      </w:pPr>
    </w:p>
    <w:p w:rsidR="00580D56" w:rsidRDefault="00417A59" w:rsidP="009B113E">
      <w:pPr>
        <w:rPr>
          <w:rFonts w:cs="Arial"/>
          <w:szCs w:val="24"/>
        </w:rPr>
      </w:pPr>
      <w:r>
        <w:rPr>
          <w:rFonts w:cs="Arial"/>
          <w:szCs w:val="24"/>
        </w:rPr>
        <w:t>T</w:t>
      </w:r>
      <w:r w:rsidR="00CC3538">
        <w:rPr>
          <w:rFonts w:cs="Arial"/>
          <w:szCs w:val="24"/>
        </w:rPr>
        <w:t xml:space="preserve">ribes already can use IHBG funds to subsidize low income residents in </w:t>
      </w:r>
      <w:r w:rsidR="00F24798">
        <w:rPr>
          <w:rFonts w:cs="Arial"/>
          <w:szCs w:val="24"/>
        </w:rPr>
        <w:t>housing</w:t>
      </w:r>
      <w:r>
        <w:rPr>
          <w:rFonts w:cs="Arial"/>
          <w:szCs w:val="24"/>
        </w:rPr>
        <w:t xml:space="preserve"> that isn’t fully NAHASDA funded</w:t>
      </w:r>
      <w:r w:rsidR="00F24798">
        <w:rPr>
          <w:rFonts w:cs="Arial"/>
          <w:szCs w:val="24"/>
        </w:rPr>
        <w:t xml:space="preserve">. </w:t>
      </w:r>
      <w:r w:rsidR="006D6B09">
        <w:rPr>
          <w:rFonts w:cs="Arial"/>
          <w:szCs w:val="24"/>
        </w:rPr>
        <w:t xml:space="preserve"> In addition, there are provisions that allow for serving over-income residents provided that the tribe gets HUD approval, which may not be forthcoming.</w:t>
      </w:r>
      <w:r w:rsidR="00687494">
        <w:rPr>
          <w:rFonts w:cs="Arial"/>
          <w:szCs w:val="24"/>
        </w:rPr>
        <w:t xml:space="preserve">  </w:t>
      </w:r>
    </w:p>
    <w:p w:rsidR="00EB541E" w:rsidRDefault="00EB541E" w:rsidP="009B113E">
      <w:pPr>
        <w:rPr>
          <w:rFonts w:cs="Arial"/>
          <w:szCs w:val="24"/>
        </w:rPr>
      </w:pPr>
    </w:p>
    <w:p w:rsidR="00EB541E" w:rsidRDefault="00EB541E" w:rsidP="009B113E">
      <w:pPr>
        <w:rPr>
          <w:rFonts w:cs="Arial"/>
          <w:szCs w:val="24"/>
        </w:rPr>
      </w:pPr>
      <w:r>
        <w:rPr>
          <w:rFonts w:cs="Arial"/>
          <w:szCs w:val="24"/>
        </w:rPr>
        <w:t xml:space="preserve">If this proposal were accepted, tribes could serve all tribal members, not just low-income residents.  </w:t>
      </w:r>
      <w:r w:rsidR="000D620B">
        <w:rPr>
          <w:rFonts w:cs="Arial"/>
          <w:szCs w:val="24"/>
        </w:rPr>
        <w:t xml:space="preserve">The high income persons in the project </w:t>
      </w:r>
      <w:r w:rsidR="00577F6F">
        <w:rPr>
          <w:rFonts w:cs="Arial"/>
          <w:szCs w:val="24"/>
        </w:rPr>
        <w:t>w</w:t>
      </w:r>
      <w:r w:rsidR="000D620B">
        <w:rPr>
          <w:rFonts w:cs="Arial"/>
          <w:szCs w:val="24"/>
        </w:rPr>
        <w:t xml:space="preserve">ould subsidize the low income persons.  </w:t>
      </w:r>
      <w:r>
        <w:rPr>
          <w:rFonts w:cs="Arial"/>
          <w:szCs w:val="24"/>
        </w:rPr>
        <w:t xml:space="preserve">However, this </w:t>
      </w:r>
      <w:r w:rsidR="00601007">
        <w:rPr>
          <w:rFonts w:cs="Arial"/>
          <w:szCs w:val="24"/>
        </w:rPr>
        <w:t xml:space="preserve">proposal </w:t>
      </w:r>
      <w:r>
        <w:rPr>
          <w:rFonts w:cs="Arial"/>
          <w:szCs w:val="24"/>
        </w:rPr>
        <w:t>may be outside the purview of negotiated rulemaking.</w:t>
      </w:r>
    </w:p>
    <w:p w:rsidR="00083D82" w:rsidRDefault="00083D82" w:rsidP="009B113E">
      <w:pPr>
        <w:rPr>
          <w:rFonts w:cs="Arial"/>
          <w:szCs w:val="24"/>
        </w:rPr>
      </w:pPr>
    </w:p>
    <w:p w:rsidR="00083D82" w:rsidRDefault="00083D82" w:rsidP="009B113E">
      <w:pPr>
        <w:rPr>
          <w:rFonts w:cs="Arial"/>
          <w:szCs w:val="24"/>
        </w:rPr>
      </w:pPr>
      <w:r>
        <w:rPr>
          <w:rFonts w:cs="Arial"/>
          <w:szCs w:val="24"/>
        </w:rPr>
        <w:t>They tabled this idea for possible discussion at a later date.</w:t>
      </w:r>
    </w:p>
    <w:p w:rsidR="001E68C0" w:rsidRDefault="001E68C0" w:rsidP="009B113E">
      <w:pPr>
        <w:rPr>
          <w:rFonts w:cs="Arial"/>
          <w:szCs w:val="24"/>
        </w:rPr>
      </w:pPr>
    </w:p>
    <w:p w:rsidR="001E68C0" w:rsidRDefault="00560E20" w:rsidP="009B113E">
      <w:pPr>
        <w:rPr>
          <w:rFonts w:cs="Arial"/>
          <w:szCs w:val="24"/>
        </w:rPr>
      </w:pPr>
      <w:r>
        <w:rPr>
          <w:rFonts w:cs="Arial"/>
          <w:szCs w:val="24"/>
        </w:rPr>
        <w:t xml:space="preserve">A work group member </w:t>
      </w:r>
      <w:r w:rsidR="00FE1127">
        <w:rPr>
          <w:rFonts w:cs="Arial"/>
          <w:szCs w:val="24"/>
        </w:rPr>
        <w:t>requested a table</w:t>
      </w:r>
      <w:r>
        <w:rPr>
          <w:rFonts w:cs="Arial"/>
          <w:szCs w:val="24"/>
        </w:rPr>
        <w:t xml:space="preserve"> </w:t>
      </w:r>
      <w:r w:rsidR="00F31BB8">
        <w:rPr>
          <w:rFonts w:cs="Arial"/>
          <w:szCs w:val="24"/>
        </w:rPr>
        <w:t>that tracks</w:t>
      </w:r>
      <w:r>
        <w:rPr>
          <w:rFonts w:cs="Arial"/>
          <w:szCs w:val="24"/>
        </w:rPr>
        <w:t xml:space="preserve"> each issue</w:t>
      </w:r>
      <w:r w:rsidR="00F31BB8">
        <w:rPr>
          <w:rFonts w:cs="Arial"/>
          <w:szCs w:val="24"/>
        </w:rPr>
        <w:t xml:space="preserve"> --</w:t>
      </w:r>
      <w:r>
        <w:rPr>
          <w:rFonts w:cs="Arial"/>
          <w:szCs w:val="24"/>
        </w:rPr>
        <w:t xml:space="preserve"> how it was addressed and the </w:t>
      </w:r>
      <w:r w:rsidR="00FE1127">
        <w:rPr>
          <w:rFonts w:cs="Arial"/>
          <w:szCs w:val="24"/>
        </w:rPr>
        <w:t xml:space="preserve">current </w:t>
      </w:r>
      <w:bookmarkStart w:id="0" w:name="_GoBack"/>
      <w:bookmarkEnd w:id="0"/>
      <w:r>
        <w:rPr>
          <w:rFonts w:cs="Arial"/>
          <w:szCs w:val="24"/>
        </w:rPr>
        <w:t>status of the issue.</w:t>
      </w:r>
      <w:r w:rsidR="0081484D">
        <w:rPr>
          <w:rFonts w:cs="Arial"/>
          <w:szCs w:val="24"/>
        </w:rPr>
        <w:t xml:space="preserve">  </w:t>
      </w:r>
    </w:p>
    <w:sectPr w:rsidR="001E6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86EA4"/>
    <w:multiLevelType w:val="hybridMultilevel"/>
    <w:tmpl w:val="B83A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4F6815"/>
    <w:multiLevelType w:val="hybridMultilevel"/>
    <w:tmpl w:val="7FD6C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0E2501"/>
    <w:multiLevelType w:val="hybridMultilevel"/>
    <w:tmpl w:val="ACEE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9337A7"/>
    <w:multiLevelType w:val="hybridMultilevel"/>
    <w:tmpl w:val="8C9EE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896CF3"/>
    <w:multiLevelType w:val="hybridMultilevel"/>
    <w:tmpl w:val="EFE61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5817CC"/>
    <w:multiLevelType w:val="hybridMultilevel"/>
    <w:tmpl w:val="5D783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B01EBE"/>
    <w:multiLevelType w:val="hybridMultilevel"/>
    <w:tmpl w:val="8C843FD4"/>
    <w:lvl w:ilvl="0" w:tplc="35D46A0C">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2E963B1"/>
    <w:multiLevelType w:val="hybridMultilevel"/>
    <w:tmpl w:val="A5760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0D51F4"/>
    <w:multiLevelType w:val="hybridMultilevel"/>
    <w:tmpl w:val="6A582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4"/>
  </w:num>
  <w:num w:numId="5">
    <w:abstractNumId w:val="2"/>
  </w:num>
  <w:num w:numId="6">
    <w:abstractNumId w:val="7"/>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13E"/>
    <w:rsid w:val="00000FDC"/>
    <w:rsid w:val="000010F9"/>
    <w:rsid w:val="00001C21"/>
    <w:rsid w:val="00001D7B"/>
    <w:rsid w:val="00002F8E"/>
    <w:rsid w:val="0000752E"/>
    <w:rsid w:val="00007E4F"/>
    <w:rsid w:val="000100BC"/>
    <w:rsid w:val="00010CAF"/>
    <w:rsid w:val="00013E29"/>
    <w:rsid w:val="000225B5"/>
    <w:rsid w:val="00022CDE"/>
    <w:rsid w:val="0002684C"/>
    <w:rsid w:val="00027936"/>
    <w:rsid w:val="00031446"/>
    <w:rsid w:val="0003260B"/>
    <w:rsid w:val="00041090"/>
    <w:rsid w:val="00046A1C"/>
    <w:rsid w:val="000502E4"/>
    <w:rsid w:val="00053853"/>
    <w:rsid w:val="00053BE9"/>
    <w:rsid w:val="00063629"/>
    <w:rsid w:val="00065B3D"/>
    <w:rsid w:val="00066BE0"/>
    <w:rsid w:val="00067A29"/>
    <w:rsid w:val="000713CF"/>
    <w:rsid w:val="00073F92"/>
    <w:rsid w:val="000743DA"/>
    <w:rsid w:val="000812C3"/>
    <w:rsid w:val="00083D62"/>
    <w:rsid w:val="00083D82"/>
    <w:rsid w:val="0009269C"/>
    <w:rsid w:val="000959E0"/>
    <w:rsid w:val="00096E82"/>
    <w:rsid w:val="000A0E01"/>
    <w:rsid w:val="000A53E4"/>
    <w:rsid w:val="000A7747"/>
    <w:rsid w:val="000B08F5"/>
    <w:rsid w:val="000B0C2F"/>
    <w:rsid w:val="000B1FC5"/>
    <w:rsid w:val="000B465A"/>
    <w:rsid w:val="000B5950"/>
    <w:rsid w:val="000B5D34"/>
    <w:rsid w:val="000C130E"/>
    <w:rsid w:val="000C26B5"/>
    <w:rsid w:val="000C326C"/>
    <w:rsid w:val="000C48D6"/>
    <w:rsid w:val="000C4934"/>
    <w:rsid w:val="000C61F4"/>
    <w:rsid w:val="000D620B"/>
    <w:rsid w:val="000E027C"/>
    <w:rsid w:val="000E762C"/>
    <w:rsid w:val="000F022F"/>
    <w:rsid w:val="000F1E78"/>
    <w:rsid w:val="000F41D5"/>
    <w:rsid w:val="000F54B7"/>
    <w:rsid w:val="00103870"/>
    <w:rsid w:val="00104D77"/>
    <w:rsid w:val="00104FF3"/>
    <w:rsid w:val="001121EF"/>
    <w:rsid w:val="001128FA"/>
    <w:rsid w:val="0011344D"/>
    <w:rsid w:val="00113861"/>
    <w:rsid w:val="0011638E"/>
    <w:rsid w:val="00121F34"/>
    <w:rsid w:val="0012592B"/>
    <w:rsid w:val="00126A82"/>
    <w:rsid w:val="00131990"/>
    <w:rsid w:val="00133068"/>
    <w:rsid w:val="00133D41"/>
    <w:rsid w:val="001412C0"/>
    <w:rsid w:val="001437A5"/>
    <w:rsid w:val="001457BC"/>
    <w:rsid w:val="00155431"/>
    <w:rsid w:val="0015776D"/>
    <w:rsid w:val="00161213"/>
    <w:rsid w:val="0016194F"/>
    <w:rsid w:val="001635D1"/>
    <w:rsid w:val="00165FDD"/>
    <w:rsid w:val="00171537"/>
    <w:rsid w:val="00174B06"/>
    <w:rsid w:val="00177F69"/>
    <w:rsid w:val="00181565"/>
    <w:rsid w:val="00187B55"/>
    <w:rsid w:val="00190A82"/>
    <w:rsid w:val="0019443B"/>
    <w:rsid w:val="00195C46"/>
    <w:rsid w:val="001A2BFA"/>
    <w:rsid w:val="001A4EA8"/>
    <w:rsid w:val="001A5682"/>
    <w:rsid w:val="001A5999"/>
    <w:rsid w:val="001A7576"/>
    <w:rsid w:val="001B0F47"/>
    <w:rsid w:val="001B4260"/>
    <w:rsid w:val="001B74F0"/>
    <w:rsid w:val="001B77A3"/>
    <w:rsid w:val="001C0305"/>
    <w:rsid w:val="001C54D9"/>
    <w:rsid w:val="001C5D71"/>
    <w:rsid w:val="001C7BB2"/>
    <w:rsid w:val="001D2447"/>
    <w:rsid w:val="001D3A95"/>
    <w:rsid w:val="001D4ABD"/>
    <w:rsid w:val="001E1BBC"/>
    <w:rsid w:val="001E2582"/>
    <w:rsid w:val="001E32DE"/>
    <w:rsid w:val="001E43F9"/>
    <w:rsid w:val="001E68C0"/>
    <w:rsid w:val="001E69BA"/>
    <w:rsid w:val="001F1272"/>
    <w:rsid w:val="001F29E7"/>
    <w:rsid w:val="001F425B"/>
    <w:rsid w:val="001F49CC"/>
    <w:rsid w:val="001F7BE8"/>
    <w:rsid w:val="00210BD2"/>
    <w:rsid w:val="00223C27"/>
    <w:rsid w:val="002272F4"/>
    <w:rsid w:val="002317AF"/>
    <w:rsid w:val="00234195"/>
    <w:rsid w:val="0023617E"/>
    <w:rsid w:val="002408D4"/>
    <w:rsid w:val="002425E0"/>
    <w:rsid w:val="002468DD"/>
    <w:rsid w:val="00246F13"/>
    <w:rsid w:val="00250938"/>
    <w:rsid w:val="002513C6"/>
    <w:rsid w:val="00251D53"/>
    <w:rsid w:val="00253D81"/>
    <w:rsid w:val="002566C3"/>
    <w:rsid w:val="00256DA8"/>
    <w:rsid w:val="00256E0D"/>
    <w:rsid w:val="00257142"/>
    <w:rsid w:val="002575F6"/>
    <w:rsid w:val="00266C9A"/>
    <w:rsid w:val="002756A6"/>
    <w:rsid w:val="002760DD"/>
    <w:rsid w:val="002775DD"/>
    <w:rsid w:val="0028051A"/>
    <w:rsid w:val="00282616"/>
    <w:rsid w:val="00282B3C"/>
    <w:rsid w:val="0028352A"/>
    <w:rsid w:val="00286C30"/>
    <w:rsid w:val="002900CA"/>
    <w:rsid w:val="00290FBE"/>
    <w:rsid w:val="0029454F"/>
    <w:rsid w:val="00297CE7"/>
    <w:rsid w:val="00297EBC"/>
    <w:rsid w:val="002A1F88"/>
    <w:rsid w:val="002A49D6"/>
    <w:rsid w:val="002A58AD"/>
    <w:rsid w:val="002A6307"/>
    <w:rsid w:val="002B024B"/>
    <w:rsid w:val="002B076D"/>
    <w:rsid w:val="002B40B7"/>
    <w:rsid w:val="002B5ABB"/>
    <w:rsid w:val="002C59EF"/>
    <w:rsid w:val="002C6275"/>
    <w:rsid w:val="002C6AA3"/>
    <w:rsid w:val="002D2178"/>
    <w:rsid w:val="002D475A"/>
    <w:rsid w:val="002D6019"/>
    <w:rsid w:val="002D77A7"/>
    <w:rsid w:val="002E571D"/>
    <w:rsid w:val="002E6773"/>
    <w:rsid w:val="002E6CDC"/>
    <w:rsid w:val="002F11AF"/>
    <w:rsid w:val="002F211D"/>
    <w:rsid w:val="002F398D"/>
    <w:rsid w:val="002F3D7B"/>
    <w:rsid w:val="002F502B"/>
    <w:rsid w:val="002F6DEC"/>
    <w:rsid w:val="002F7300"/>
    <w:rsid w:val="00304BCA"/>
    <w:rsid w:val="00304C43"/>
    <w:rsid w:val="003057D5"/>
    <w:rsid w:val="00311F19"/>
    <w:rsid w:val="00312B9B"/>
    <w:rsid w:val="0031705F"/>
    <w:rsid w:val="00320AB6"/>
    <w:rsid w:val="00325F84"/>
    <w:rsid w:val="003306D6"/>
    <w:rsid w:val="00332F6A"/>
    <w:rsid w:val="00333813"/>
    <w:rsid w:val="00336355"/>
    <w:rsid w:val="0033746A"/>
    <w:rsid w:val="00342D08"/>
    <w:rsid w:val="00343B0B"/>
    <w:rsid w:val="00343C39"/>
    <w:rsid w:val="0034518E"/>
    <w:rsid w:val="003473BB"/>
    <w:rsid w:val="00350AED"/>
    <w:rsid w:val="003524E4"/>
    <w:rsid w:val="003525C3"/>
    <w:rsid w:val="003530AF"/>
    <w:rsid w:val="00353A88"/>
    <w:rsid w:val="003544D0"/>
    <w:rsid w:val="0036098F"/>
    <w:rsid w:val="00362DF3"/>
    <w:rsid w:val="003635CC"/>
    <w:rsid w:val="00364181"/>
    <w:rsid w:val="003644CE"/>
    <w:rsid w:val="00374DD6"/>
    <w:rsid w:val="003901C7"/>
    <w:rsid w:val="003944C9"/>
    <w:rsid w:val="00397F01"/>
    <w:rsid w:val="003A1B0F"/>
    <w:rsid w:val="003A28B3"/>
    <w:rsid w:val="003A4808"/>
    <w:rsid w:val="003A54F7"/>
    <w:rsid w:val="003A7BA8"/>
    <w:rsid w:val="003B6DE7"/>
    <w:rsid w:val="003C06F8"/>
    <w:rsid w:val="003C2473"/>
    <w:rsid w:val="003C3116"/>
    <w:rsid w:val="003C3F36"/>
    <w:rsid w:val="003C50D1"/>
    <w:rsid w:val="003D04E9"/>
    <w:rsid w:val="003D6DA7"/>
    <w:rsid w:val="003E342F"/>
    <w:rsid w:val="003E57A1"/>
    <w:rsid w:val="003E6866"/>
    <w:rsid w:val="003E7099"/>
    <w:rsid w:val="003F3554"/>
    <w:rsid w:val="003F39F8"/>
    <w:rsid w:val="0040263A"/>
    <w:rsid w:val="004062D1"/>
    <w:rsid w:val="00415029"/>
    <w:rsid w:val="00417A59"/>
    <w:rsid w:val="0042272C"/>
    <w:rsid w:val="00426591"/>
    <w:rsid w:val="0043036E"/>
    <w:rsid w:val="00431B12"/>
    <w:rsid w:val="004348C3"/>
    <w:rsid w:val="004355F4"/>
    <w:rsid w:val="0044427C"/>
    <w:rsid w:val="00454F66"/>
    <w:rsid w:val="00455F10"/>
    <w:rsid w:val="004575DE"/>
    <w:rsid w:val="00460D2D"/>
    <w:rsid w:val="00461CAA"/>
    <w:rsid w:val="00461FC7"/>
    <w:rsid w:val="00464AC9"/>
    <w:rsid w:val="00466F7F"/>
    <w:rsid w:val="00471149"/>
    <w:rsid w:val="0047230F"/>
    <w:rsid w:val="00474117"/>
    <w:rsid w:val="00475EAD"/>
    <w:rsid w:val="00482D19"/>
    <w:rsid w:val="00483BE4"/>
    <w:rsid w:val="00487DC4"/>
    <w:rsid w:val="004A3A39"/>
    <w:rsid w:val="004A56D6"/>
    <w:rsid w:val="004A5ABC"/>
    <w:rsid w:val="004A7C95"/>
    <w:rsid w:val="004B0155"/>
    <w:rsid w:val="004B0462"/>
    <w:rsid w:val="004B56A2"/>
    <w:rsid w:val="004B7A89"/>
    <w:rsid w:val="004C0337"/>
    <w:rsid w:val="004C1C72"/>
    <w:rsid w:val="004C5D7F"/>
    <w:rsid w:val="004C67DA"/>
    <w:rsid w:val="004D1CC6"/>
    <w:rsid w:val="004D2B48"/>
    <w:rsid w:val="004E084E"/>
    <w:rsid w:val="004E125D"/>
    <w:rsid w:val="004E18D0"/>
    <w:rsid w:val="004E52A6"/>
    <w:rsid w:val="004F17EA"/>
    <w:rsid w:val="004F2454"/>
    <w:rsid w:val="004F2C06"/>
    <w:rsid w:val="004F606A"/>
    <w:rsid w:val="005028A8"/>
    <w:rsid w:val="00502AD9"/>
    <w:rsid w:val="00504B14"/>
    <w:rsid w:val="00505203"/>
    <w:rsid w:val="00506A17"/>
    <w:rsid w:val="00507751"/>
    <w:rsid w:val="00510ADE"/>
    <w:rsid w:val="00510FD3"/>
    <w:rsid w:val="0051150C"/>
    <w:rsid w:val="0051277E"/>
    <w:rsid w:val="00514312"/>
    <w:rsid w:val="00515FFD"/>
    <w:rsid w:val="005164FA"/>
    <w:rsid w:val="00516FB8"/>
    <w:rsid w:val="00523804"/>
    <w:rsid w:val="0052478E"/>
    <w:rsid w:val="005254D3"/>
    <w:rsid w:val="00527E84"/>
    <w:rsid w:val="00530185"/>
    <w:rsid w:val="00531465"/>
    <w:rsid w:val="005325A7"/>
    <w:rsid w:val="00534714"/>
    <w:rsid w:val="0054080A"/>
    <w:rsid w:val="00540D2E"/>
    <w:rsid w:val="00541140"/>
    <w:rsid w:val="00542B66"/>
    <w:rsid w:val="00545531"/>
    <w:rsid w:val="00550C11"/>
    <w:rsid w:val="00553470"/>
    <w:rsid w:val="00560E20"/>
    <w:rsid w:val="005642BE"/>
    <w:rsid w:val="00571627"/>
    <w:rsid w:val="0057387C"/>
    <w:rsid w:val="005741F3"/>
    <w:rsid w:val="005763C1"/>
    <w:rsid w:val="0057771C"/>
    <w:rsid w:val="00577F6F"/>
    <w:rsid w:val="00580D56"/>
    <w:rsid w:val="0058118C"/>
    <w:rsid w:val="0058464C"/>
    <w:rsid w:val="00585299"/>
    <w:rsid w:val="00585E27"/>
    <w:rsid w:val="00587807"/>
    <w:rsid w:val="005905CC"/>
    <w:rsid w:val="00590D02"/>
    <w:rsid w:val="00592599"/>
    <w:rsid w:val="00593183"/>
    <w:rsid w:val="00594A88"/>
    <w:rsid w:val="00596C3E"/>
    <w:rsid w:val="005A0112"/>
    <w:rsid w:val="005A09CA"/>
    <w:rsid w:val="005A49B6"/>
    <w:rsid w:val="005B3C1B"/>
    <w:rsid w:val="005B52B0"/>
    <w:rsid w:val="005B747D"/>
    <w:rsid w:val="005C05E1"/>
    <w:rsid w:val="005C05EF"/>
    <w:rsid w:val="005C0BC1"/>
    <w:rsid w:val="005C1AD1"/>
    <w:rsid w:val="005C629B"/>
    <w:rsid w:val="005D0694"/>
    <w:rsid w:val="005D35DD"/>
    <w:rsid w:val="005D4F8A"/>
    <w:rsid w:val="005E6580"/>
    <w:rsid w:val="005F04EF"/>
    <w:rsid w:val="00601007"/>
    <w:rsid w:val="00602BAB"/>
    <w:rsid w:val="00603AB9"/>
    <w:rsid w:val="0061058F"/>
    <w:rsid w:val="0061211F"/>
    <w:rsid w:val="00620440"/>
    <w:rsid w:val="006206BF"/>
    <w:rsid w:val="00632105"/>
    <w:rsid w:val="00633AF7"/>
    <w:rsid w:val="0063447E"/>
    <w:rsid w:val="00644F54"/>
    <w:rsid w:val="00645E8C"/>
    <w:rsid w:val="006463CC"/>
    <w:rsid w:val="00652AE6"/>
    <w:rsid w:val="00656AB5"/>
    <w:rsid w:val="00657BC6"/>
    <w:rsid w:val="0066092C"/>
    <w:rsid w:val="00661A17"/>
    <w:rsid w:val="00665EF7"/>
    <w:rsid w:val="00670135"/>
    <w:rsid w:val="00672351"/>
    <w:rsid w:val="006731C0"/>
    <w:rsid w:val="0067396B"/>
    <w:rsid w:val="00676AA1"/>
    <w:rsid w:val="0068028D"/>
    <w:rsid w:val="00680F08"/>
    <w:rsid w:val="0068123E"/>
    <w:rsid w:val="00684053"/>
    <w:rsid w:val="006852E7"/>
    <w:rsid w:val="006857D7"/>
    <w:rsid w:val="00685BF2"/>
    <w:rsid w:val="0068685B"/>
    <w:rsid w:val="00687494"/>
    <w:rsid w:val="00697A30"/>
    <w:rsid w:val="00697BCE"/>
    <w:rsid w:val="006A6ED3"/>
    <w:rsid w:val="006B4575"/>
    <w:rsid w:val="006B732C"/>
    <w:rsid w:val="006C0F5D"/>
    <w:rsid w:val="006C34DF"/>
    <w:rsid w:val="006C3924"/>
    <w:rsid w:val="006C45D4"/>
    <w:rsid w:val="006D11A8"/>
    <w:rsid w:val="006D527F"/>
    <w:rsid w:val="006D606E"/>
    <w:rsid w:val="006D6B09"/>
    <w:rsid w:val="006E4411"/>
    <w:rsid w:val="006E47FD"/>
    <w:rsid w:val="006E5939"/>
    <w:rsid w:val="006E77DE"/>
    <w:rsid w:val="006F1F81"/>
    <w:rsid w:val="006F7AE4"/>
    <w:rsid w:val="007010B5"/>
    <w:rsid w:val="00704C52"/>
    <w:rsid w:val="0070508F"/>
    <w:rsid w:val="0070556A"/>
    <w:rsid w:val="00706E57"/>
    <w:rsid w:val="00707ACB"/>
    <w:rsid w:val="0071622C"/>
    <w:rsid w:val="0072295A"/>
    <w:rsid w:val="00723D68"/>
    <w:rsid w:val="00724795"/>
    <w:rsid w:val="00725111"/>
    <w:rsid w:val="00731DA0"/>
    <w:rsid w:val="007321D8"/>
    <w:rsid w:val="0073712B"/>
    <w:rsid w:val="0074027C"/>
    <w:rsid w:val="00743E30"/>
    <w:rsid w:val="007445AF"/>
    <w:rsid w:val="007468F2"/>
    <w:rsid w:val="00750861"/>
    <w:rsid w:val="00752006"/>
    <w:rsid w:val="00753F96"/>
    <w:rsid w:val="007677A9"/>
    <w:rsid w:val="00770666"/>
    <w:rsid w:val="00772910"/>
    <w:rsid w:val="007838C2"/>
    <w:rsid w:val="00783ED7"/>
    <w:rsid w:val="00790DA5"/>
    <w:rsid w:val="00791EE0"/>
    <w:rsid w:val="0079501E"/>
    <w:rsid w:val="00797FBF"/>
    <w:rsid w:val="007A0149"/>
    <w:rsid w:val="007A173E"/>
    <w:rsid w:val="007A1A47"/>
    <w:rsid w:val="007A32AF"/>
    <w:rsid w:val="007A371C"/>
    <w:rsid w:val="007A58A9"/>
    <w:rsid w:val="007A7320"/>
    <w:rsid w:val="007B1AC8"/>
    <w:rsid w:val="007B2713"/>
    <w:rsid w:val="007B5BD7"/>
    <w:rsid w:val="007C4B29"/>
    <w:rsid w:val="007D0CE0"/>
    <w:rsid w:val="007D2B76"/>
    <w:rsid w:val="007D3147"/>
    <w:rsid w:val="007D31EE"/>
    <w:rsid w:val="007D403B"/>
    <w:rsid w:val="007D457E"/>
    <w:rsid w:val="007E292F"/>
    <w:rsid w:val="007E4C2C"/>
    <w:rsid w:val="007F0A98"/>
    <w:rsid w:val="007F1EFF"/>
    <w:rsid w:val="007F3D67"/>
    <w:rsid w:val="00801837"/>
    <w:rsid w:val="00801CD7"/>
    <w:rsid w:val="008047D8"/>
    <w:rsid w:val="008049DE"/>
    <w:rsid w:val="00806BEB"/>
    <w:rsid w:val="00812055"/>
    <w:rsid w:val="008130AD"/>
    <w:rsid w:val="0081484D"/>
    <w:rsid w:val="00817E34"/>
    <w:rsid w:val="008205DA"/>
    <w:rsid w:val="00820A8E"/>
    <w:rsid w:val="00823861"/>
    <w:rsid w:val="00823DA2"/>
    <w:rsid w:val="0083129A"/>
    <w:rsid w:val="00832D67"/>
    <w:rsid w:val="008349A8"/>
    <w:rsid w:val="008375C9"/>
    <w:rsid w:val="008378E3"/>
    <w:rsid w:val="00840530"/>
    <w:rsid w:val="0084063B"/>
    <w:rsid w:val="0084075A"/>
    <w:rsid w:val="00840AC0"/>
    <w:rsid w:val="00844249"/>
    <w:rsid w:val="00850777"/>
    <w:rsid w:val="00853E0B"/>
    <w:rsid w:val="00854724"/>
    <w:rsid w:val="0085674A"/>
    <w:rsid w:val="00856D1F"/>
    <w:rsid w:val="00863CF6"/>
    <w:rsid w:val="00865370"/>
    <w:rsid w:val="0086784C"/>
    <w:rsid w:val="00873D25"/>
    <w:rsid w:val="008769F5"/>
    <w:rsid w:val="008802BB"/>
    <w:rsid w:val="008805B6"/>
    <w:rsid w:val="00883E66"/>
    <w:rsid w:val="00884F46"/>
    <w:rsid w:val="00887929"/>
    <w:rsid w:val="008917AD"/>
    <w:rsid w:val="008935A4"/>
    <w:rsid w:val="008975E6"/>
    <w:rsid w:val="008A1A62"/>
    <w:rsid w:val="008A3521"/>
    <w:rsid w:val="008A4B94"/>
    <w:rsid w:val="008A6DC7"/>
    <w:rsid w:val="008B01B5"/>
    <w:rsid w:val="008B0614"/>
    <w:rsid w:val="008B2D07"/>
    <w:rsid w:val="008B2F02"/>
    <w:rsid w:val="008B396C"/>
    <w:rsid w:val="008B3D93"/>
    <w:rsid w:val="008C5177"/>
    <w:rsid w:val="008C69AA"/>
    <w:rsid w:val="008C6A78"/>
    <w:rsid w:val="008D1A8F"/>
    <w:rsid w:val="008D1B52"/>
    <w:rsid w:val="008D6C4F"/>
    <w:rsid w:val="008E10EE"/>
    <w:rsid w:val="008E21B4"/>
    <w:rsid w:val="008E2733"/>
    <w:rsid w:val="008E3BBE"/>
    <w:rsid w:val="008F0289"/>
    <w:rsid w:val="008F2468"/>
    <w:rsid w:val="008F2AE8"/>
    <w:rsid w:val="008F5B29"/>
    <w:rsid w:val="008F645C"/>
    <w:rsid w:val="008F6536"/>
    <w:rsid w:val="008F7B46"/>
    <w:rsid w:val="00902731"/>
    <w:rsid w:val="00903314"/>
    <w:rsid w:val="009039ED"/>
    <w:rsid w:val="00903A4D"/>
    <w:rsid w:val="009041FA"/>
    <w:rsid w:val="00906422"/>
    <w:rsid w:val="00911FE0"/>
    <w:rsid w:val="0091434D"/>
    <w:rsid w:val="00916413"/>
    <w:rsid w:val="00916B5B"/>
    <w:rsid w:val="00921F5D"/>
    <w:rsid w:val="0092230E"/>
    <w:rsid w:val="00923C78"/>
    <w:rsid w:val="009248F2"/>
    <w:rsid w:val="009253E6"/>
    <w:rsid w:val="00925CB2"/>
    <w:rsid w:val="00926E26"/>
    <w:rsid w:val="0093012E"/>
    <w:rsid w:val="00933A2C"/>
    <w:rsid w:val="009341DA"/>
    <w:rsid w:val="00941B23"/>
    <w:rsid w:val="00944071"/>
    <w:rsid w:val="00944A6F"/>
    <w:rsid w:val="009469B5"/>
    <w:rsid w:val="009508A9"/>
    <w:rsid w:val="0095313D"/>
    <w:rsid w:val="00954225"/>
    <w:rsid w:val="009573FC"/>
    <w:rsid w:val="009611B0"/>
    <w:rsid w:val="009623EA"/>
    <w:rsid w:val="009657AC"/>
    <w:rsid w:val="009713AF"/>
    <w:rsid w:val="00975E26"/>
    <w:rsid w:val="009764D6"/>
    <w:rsid w:val="0098538F"/>
    <w:rsid w:val="00986370"/>
    <w:rsid w:val="009865F3"/>
    <w:rsid w:val="00987711"/>
    <w:rsid w:val="00993C0F"/>
    <w:rsid w:val="00993D92"/>
    <w:rsid w:val="00996E38"/>
    <w:rsid w:val="009A0BB5"/>
    <w:rsid w:val="009A28D4"/>
    <w:rsid w:val="009A2B63"/>
    <w:rsid w:val="009A7E87"/>
    <w:rsid w:val="009B10B7"/>
    <w:rsid w:val="009B113E"/>
    <w:rsid w:val="009B1673"/>
    <w:rsid w:val="009B2277"/>
    <w:rsid w:val="009B5204"/>
    <w:rsid w:val="009B5B23"/>
    <w:rsid w:val="009B625E"/>
    <w:rsid w:val="009C2376"/>
    <w:rsid w:val="009C45AE"/>
    <w:rsid w:val="009C6920"/>
    <w:rsid w:val="009C6AEC"/>
    <w:rsid w:val="009D1CE1"/>
    <w:rsid w:val="009D2CCD"/>
    <w:rsid w:val="009E0A67"/>
    <w:rsid w:val="009E45C5"/>
    <w:rsid w:val="009E52FC"/>
    <w:rsid w:val="009F0217"/>
    <w:rsid w:val="009F0FC1"/>
    <w:rsid w:val="009F11F2"/>
    <w:rsid w:val="009F1948"/>
    <w:rsid w:val="009F273B"/>
    <w:rsid w:val="009F3D55"/>
    <w:rsid w:val="009F50EA"/>
    <w:rsid w:val="009F7F9F"/>
    <w:rsid w:val="00A03189"/>
    <w:rsid w:val="00A03773"/>
    <w:rsid w:val="00A05056"/>
    <w:rsid w:val="00A065A3"/>
    <w:rsid w:val="00A06DDE"/>
    <w:rsid w:val="00A121D0"/>
    <w:rsid w:val="00A127F8"/>
    <w:rsid w:val="00A12904"/>
    <w:rsid w:val="00A12A00"/>
    <w:rsid w:val="00A12DAF"/>
    <w:rsid w:val="00A172EE"/>
    <w:rsid w:val="00A2667F"/>
    <w:rsid w:val="00A2770F"/>
    <w:rsid w:val="00A326EC"/>
    <w:rsid w:val="00A3305C"/>
    <w:rsid w:val="00A3391E"/>
    <w:rsid w:val="00A33B0D"/>
    <w:rsid w:val="00A36309"/>
    <w:rsid w:val="00A37762"/>
    <w:rsid w:val="00A415ED"/>
    <w:rsid w:val="00A4183A"/>
    <w:rsid w:val="00A42613"/>
    <w:rsid w:val="00A45363"/>
    <w:rsid w:val="00A50D54"/>
    <w:rsid w:val="00A5309D"/>
    <w:rsid w:val="00A546D1"/>
    <w:rsid w:val="00A6085F"/>
    <w:rsid w:val="00A639DE"/>
    <w:rsid w:val="00A63C09"/>
    <w:rsid w:val="00A67C75"/>
    <w:rsid w:val="00A710A8"/>
    <w:rsid w:val="00A72505"/>
    <w:rsid w:val="00A73213"/>
    <w:rsid w:val="00A75BDA"/>
    <w:rsid w:val="00A77180"/>
    <w:rsid w:val="00A85475"/>
    <w:rsid w:val="00A86326"/>
    <w:rsid w:val="00A96383"/>
    <w:rsid w:val="00A96576"/>
    <w:rsid w:val="00A96E07"/>
    <w:rsid w:val="00AA1110"/>
    <w:rsid w:val="00AA349C"/>
    <w:rsid w:val="00AA47BE"/>
    <w:rsid w:val="00AA536F"/>
    <w:rsid w:val="00AA5965"/>
    <w:rsid w:val="00AA6E1B"/>
    <w:rsid w:val="00AB08FF"/>
    <w:rsid w:val="00AB0E4D"/>
    <w:rsid w:val="00AB2890"/>
    <w:rsid w:val="00AB5BE4"/>
    <w:rsid w:val="00AB7835"/>
    <w:rsid w:val="00AC137C"/>
    <w:rsid w:val="00AC668F"/>
    <w:rsid w:val="00AC7A1A"/>
    <w:rsid w:val="00AC7E5A"/>
    <w:rsid w:val="00AD3152"/>
    <w:rsid w:val="00AD6AAE"/>
    <w:rsid w:val="00AE5554"/>
    <w:rsid w:val="00AF18C4"/>
    <w:rsid w:val="00AF74F4"/>
    <w:rsid w:val="00B0235A"/>
    <w:rsid w:val="00B02F55"/>
    <w:rsid w:val="00B0602E"/>
    <w:rsid w:val="00B061F1"/>
    <w:rsid w:val="00B11063"/>
    <w:rsid w:val="00B11CE7"/>
    <w:rsid w:val="00B1294C"/>
    <w:rsid w:val="00B13131"/>
    <w:rsid w:val="00B146C2"/>
    <w:rsid w:val="00B15AB0"/>
    <w:rsid w:val="00B24E15"/>
    <w:rsid w:val="00B32081"/>
    <w:rsid w:val="00B32888"/>
    <w:rsid w:val="00B333B7"/>
    <w:rsid w:val="00B355DA"/>
    <w:rsid w:val="00B35A2C"/>
    <w:rsid w:val="00B35D7F"/>
    <w:rsid w:val="00B41C68"/>
    <w:rsid w:val="00B458EA"/>
    <w:rsid w:val="00B500CA"/>
    <w:rsid w:val="00B52521"/>
    <w:rsid w:val="00B540CC"/>
    <w:rsid w:val="00B5413A"/>
    <w:rsid w:val="00B543F5"/>
    <w:rsid w:val="00B55FE9"/>
    <w:rsid w:val="00B5647E"/>
    <w:rsid w:val="00B63AAA"/>
    <w:rsid w:val="00B64EC7"/>
    <w:rsid w:val="00B802C2"/>
    <w:rsid w:val="00B814E3"/>
    <w:rsid w:val="00B85265"/>
    <w:rsid w:val="00B9177B"/>
    <w:rsid w:val="00B94722"/>
    <w:rsid w:val="00B94BBC"/>
    <w:rsid w:val="00B9539D"/>
    <w:rsid w:val="00BA4B60"/>
    <w:rsid w:val="00BA7C01"/>
    <w:rsid w:val="00BB038D"/>
    <w:rsid w:val="00BB2451"/>
    <w:rsid w:val="00BC3F80"/>
    <w:rsid w:val="00BC4CC4"/>
    <w:rsid w:val="00BD4149"/>
    <w:rsid w:val="00BD5648"/>
    <w:rsid w:val="00BE11D9"/>
    <w:rsid w:val="00BE1394"/>
    <w:rsid w:val="00BE1809"/>
    <w:rsid w:val="00BE1C6A"/>
    <w:rsid w:val="00BE2A5D"/>
    <w:rsid w:val="00BE332B"/>
    <w:rsid w:val="00BE4857"/>
    <w:rsid w:val="00BF177C"/>
    <w:rsid w:val="00BF1FEE"/>
    <w:rsid w:val="00BF69D3"/>
    <w:rsid w:val="00BF6BBA"/>
    <w:rsid w:val="00BF6DB5"/>
    <w:rsid w:val="00C019EC"/>
    <w:rsid w:val="00C01EA3"/>
    <w:rsid w:val="00C02D95"/>
    <w:rsid w:val="00C06E9C"/>
    <w:rsid w:val="00C10285"/>
    <w:rsid w:val="00C118FA"/>
    <w:rsid w:val="00C14FA0"/>
    <w:rsid w:val="00C16731"/>
    <w:rsid w:val="00C21382"/>
    <w:rsid w:val="00C24212"/>
    <w:rsid w:val="00C3591E"/>
    <w:rsid w:val="00C4049E"/>
    <w:rsid w:val="00C44B5C"/>
    <w:rsid w:val="00C51E90"/>
    <w:rsid w:val="00C52DB8"/>
    <w:rsid w:val="00C54DA4"/>
    <w:rsid w:val="00C57ECB"/>
    <w:rsid w:val="00C64BBA"/>
    <w:rsid w:val="00C669ED"/>
    <w:rsid w:val="00C735FD"/>
    <w:rsid w:val="00C73DB8"/>
    <w:rsid w:val="00C82699"/>
    <w:rsid w:val="00C90CEE"/>
    <w:rsid w:val="00C9538C"/>
    <w:rsid w:val="00C95831"/>
    <w:rsid w:val="00C9610B"/>
    <w:rsid w:val="00C97B24"/>
    <w:rsid w:val="00CA2A45"/>
    <w:rsid w:val="00CA5BD7"/>
    <w:rsid w:val="00CB2AF5"/>
    <w:rsid w:val="00CB7359"/>
    <w:rsid w:val="00CC2C27"/>
    <w:rsid w:val="00CC3538"/>
    <w:rsid w:val="00CC3DE1"/>
    <w:rsid w:val="00CC4312"/>
    <w:rsid w:val="00CC443D"/>
    <w:rsid w:val="00CC4831"/>
    <w:rsid w:val="00CD1156"/>
    <w:rsid w:val="00CD15FE"/>
    <w:rsid w:val="00CD3618"/>
    <w:rsid w:val="00CD47CE"/>
    <w:rsid w:val="00CD5AB8"/>
    <w:rsid w:val="00CD6F4B"/>
    <w:rsid w:val="00CE28CC"/>
    <w:rsid w:val="00CF491A"/>
    <w:rsid w:val="00CF71A6"/>
    <w:rsid w:val="00CF741A"/>
    <w:rsid w:val="00D01E91"/>
    <w:rsid w:val="00D04182"/>
    <w:rsid w:val="00D0720D"/>
    <w:rsid w:val="00D0730D"/>
    <w:rsid w:val="00D076C3"/>
    <w:rsid w:val="00D078CC"/>
    <w:rsid w:val="00D115CC"/>
    <w:rsid w:val="00D17E52"/>
    <w:rsid w:val="00D21D9B"/>
    <w:rsid w:val="00D22C39"/>
    <w:rsid w:val="00D230B3"/>
    <w:rsid w:val="00D23995"/>
    <w:rsid w:val="00D23C5C"/>
    <w:rsid w:val="00D25610"/>
    <w:rsid w:val="00D30105"/>
    <w:rsid w:val="00D316A0"/>
    <w:rsid w:val="00D33666"/>
    <w:rsid w:val="00D371A7"/>
    <w:rsid w:val="00D41433"/>
    <w:rsid w:val="00D42D57"/>
    <w:rsid w:val="00D46596"/>
    <w:rsid w:val="00D47E3D"/>
    <w:rsid w:val="00D57AB8"/>
    <w:rsid w:val="00D6048F"/>
    <w:rsid w:val="00D6778A"/>
    <w:rsid w:val="00D751D1"/>
    <w:rsid w:val="00D76316"/>
    <w:rsid w:val="00D800AF"/>
    <w:rsid w:val="00D80447"/>
    <w:rsid w:val="00D8153C"/>
    <w:rsid w:val="00D82D2A"/>
    <w:rsid w:val="00D863AB"/>
    <w:rsid w:val="00D868AB"/>
    <w:rsid w:val="00D868E7"/>
    <w:rsid w:val="00D87DAF"/>
    <w:rsid w:val="00D92EF9"/>
    <w:rsid w:val="00D93E87"/>
    <w:rsid w:val="00D9565D"/>
    <w:rsid w:val="00D9643A"/>
    <w:rsid w:val="00D96872"/>
    <w:rsid w:val="00DA1644"/>
    <w:rsid w:val="00DA1C43"/>
    <w:rsid w:val="00DA1CDA"/>
    <w:rsid w:val="00DA1DF6"/>
    <w:rsid w:val="00DA5463"/>
    <w:rsid w:val="00DA5644"/>
    <w:rsid w:val="00DA59FD"/>
    <w:rsid w:val="00DB1521"/>
    <w:rsid w:val="00DB3869"/>
    <w:rsid w:val="00DC0594"/>
    <w:rsid w:val="00DC0765"/>
    <w:rsid w:val="00DC7B83"/>
    <w:rsid w:val="00DC7C38"/>
    <w:rsid w:val="00DD2046"/>
    <w:rsid w:val="00DD2660"/>
    <w:rsid w:val="00DD358A"/>
    <w:rsid w:val="00DD4984"/>
    <w:rsid w:val="00DD6457"/>
    <w:rsid w:val="00DE3ED8"/>
    <w:rsid w:val="00DE4441"/>
    <w:rsid w:val="00DE58B6"/>
    <w:rsid w:val="00DF02E6"/>
    <w:rsid w:val="00DF2330"/>
    <w:rsid w:val="00DF3DC2"/>
    <w:rsid w:val="00DF53B0"/>
    <w:rsid w:val="00DF5B93"/>
    <w:rsid w:val="00DF6D9F"/>
    <w:rsid w:val="00E0029A"/>
    <w:rsid w:val="00E20107"/>
    <w:rsid w:val="00E22169"/>
    <w:rsid w:val="00E23CE3"/>
    <w:rsid w:val="00E24F4A"/>
    <w:rsid w:val="00E2541B"/>
    <w:rsid w:val="00E302B4"/>
    <w:rsid w:val="00E3334A"/>
    <w:rsid w:val="00E344F3"/>
    <w:rsid w:val="00E37E06"/>
    <w:rsid w:val="00E40B81"/>
    <w:rsid w:val="00E413F6"/>
    <w:rsid w:val="00E418F8"/>
    <w:rsid w:val="00E423BA"/>
    <w:rsid w:val="00E42934"/>
    <w:rsid w:val="00E43F09"/>
    <w:rsid w:val="00E44044"/>
    <w:rsid w:val="00E44B4C"/>
    <w:rsid w:val="00E47137"/>
    <w:rsid w:val="00E5532C"/>
    <w:rsid w:val="00E56FA8"/>
    <w:rsid w:val="00E60370"/>
    <w:rsid w:val="00E62285"/>
    <w:rsid w:val="00E62635"/>
    <w:rsid w:val="00E658EA"/>
    <w:rsid w:val="00E72902"/>
    <w:rsid w:val="00E72E6D"/>
    <w:rsid w:val="00E73973"/>
    <w:rsid w:val="00E74A44"/>
    <w:rsid w:val="00E755E3"/>
    <w:rsid w:val="00E77E9D"/>
    <w:rsid w:val="00E80374"/>
    <w:rsid w:val="00E8417A"/>
    <w:rsid w:val="00E8434D"/>
    <w:rsid w:val="00E87103"/>
    <w:rsid w:val="00E94717"/>
    <w:rsid w:val="00E95131"/>
    <w:rsid w:val="00E95295"/>
    <w:rsid w:val="00E957C0"/>
    <w:rsid w:val="00E95B22"/>
    <w:rsid w:val="00E97C67"/>
    <w:rsid w:val="00EA1188"/>
    <w:rsid w:val="00EA3878"/>
    <w:rsid w:val="00EA3A72"/>
    <w:rsid w:val="00EA4123"/>
    <w:rsid w:val="00EA56D5"/>
    <w:rsid w:val="00EA5E79"/>
    <w:rsid w:val="00EB1663"/>
    <w:rsid w:val="00EB16A8"/>
    <w:rsid w:val="00EB493D"/>
    <w:rsid w:val="00EB541E"/>
    <w:rsid w:val="00EB5BD0"/>
    <w:rsid w:val="00EB7496"/>
    <w:rsid w:val="00EC094A"/>
    <w:rsid w:val="00EC6478"/>
    <w:rsid w:val="00ED2B2C"/>
    <w:rsid w:val="00ED4DB2"/>
    <w:rsid w:val="00ED5A92"/>
    <w:rsid w:val="00ED6442"/>
    <w:rsid w:val="00ED6A42"/>
    <w:rsid w:val="00ED7697"/>
    <w:rsid w:val="00EE0ACF"/>
    <w:rsid w:val="00EE1814"/>
    <w:rsid w:val="00EE22BE"/>
    <w:rsid w:val="00EE4C49"/>
    <w:rsid w:val="00EE518F"/>
    <w:rsid w:val="00EE5BD7"/>
    <w:rsid w:val="00EE6327"/>
    <w:rsid w:val="00EF177F"/>
    <w:rsid w:val="00EF1917"/>
    <w:rsid w:val="00EF4C86"/>
    <w:rsid w:val="00EF68BA"/>
    <w:rsid w:val="00F05906"/>
    <w:rsid w:val="00F0600C"/>
    <w:rsid w:val="00F06E28"/>
    <w:rsid w:val="00F12494"/>
    <w:rsid w:val="00F137CE"/>
    <w:rsid w:val="00F13D4C"/>
    <w:rsid w:val="00F15038"/>
    <w:rsid w:val="00F21454"/>
    <w:rsid w:val="00F23318"/>
    <w:rsid w:val="00F24798"/>
    <w:rsid w:val="00F311E7"/>
    <w:rsid w:val="00F31BB8"/>
    <w:rsid w:val="00F31D52"/>
    <w:rsid w:val="00F349FE"/>
    <w:rsid w:val="00F371A5"/>
    <w:rsid w:val="00F40B86"/>
    <w:rsid w:val="00F43723"/>
    <w:rsid w:val="00F5069B"/>
    <w:rsid w:val="00F51FB9"/>
    <w:rsid w:val="00F5602E"/>
    <w:rsid w:val="00F5725F"/>
    <w:rsid w:val="00F5756A"/>
    <w:rsid w:val="00F70CE0"/>
    <w:rsid w:val="00F7430B"/>
    <w:rsid w:val="00F757C7"/>
    <w:rsid w:val="00F77C9C"/>
    <w:rsid w:val="00F77E46"/>
    <w:rsid w:val="00F82116"/>
    <w:rsid w:val="00F87C72"/>
    <w:rsid w:val="00F92EE2"/>
    <w:rsid w:val="00F94859"/>
    <w:rsid w:val="00F94F22"/>
    <w:rsid w:val="00F970A8"/>
    <w:rsid w:val="00FA0C6C"/>
    <w:rsid w:val="00FA1BB4"/>
    <w:rsid w:val="00FA52D2"/>
    <w:rsid w:val="00FB0FC9"/>
    <w:rsid w:val="00FB3BDE"/>
    <w:rsid w:val="00FB6CB2"/>
    <w:rsid w:val="00FC45FC"/>
    <w:rsid w:val="00FD1668"/>
    <w:rsid w:val="00FD50BA"/>
    <w:rsid w:val="00FD63CB"/>
    <w:rsid w:val="00FE1127"/>
    <w:rsid w:val="00FE689E"/>
    <w:rsid w:val="00FE6B68"/>
    <w:rsid w:val="00FF02C1"/>
    <w:rsid w:val="00FF39C6"/>
    <w:rsid w:val="00FF6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0179B-8193-4A01-AA09-BADF5113D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C1B"/>
    <w:pPr>
      <w:ind w:left="720"/>
      <w:contextualSpacing/>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7</Pages>
  <Words>2283</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Appelbaum</dc:creator>
  <cp:keywords/>
  <dc:description/>
  <cp:lastModifiedBy>Laura Appelbaum</cp:lastModifiedBy>
  <cp:revision>388</cp:revision>
  <dcterms:created xsi:type="dcterms:W3CDTF">2014-07-29T15:35:00Z</dcterms:created>
  <dcterms:modified xsi:type="dcterms:W3CDTF">2014-07-29T23:48:00Z</dcterms:modified>
</cp:coreProperties>
</file>